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E6F40" w14:textId="1EC64294" w:rsidR="003D3B0E" w:rsidRPr="00F708E5" w:rsidRDefault="00AD4C68" w:rsidP="000557B8">
      <w:pPr>
        <w:spacing w:after="0" w:line="240" w:lineRule="auto"/>
        <w:jc w:val="center"/>
        <w:rPr>
          <w:rStyle w:val="-"/>
          <w:rFonts w:ascii="Times New Roman" w:hAnsi="Times New Roman" w:cs="Times New Roman"/>
          <w:b/>
          <w:bCs/>
          <w:color w:val="auto"/>
          <w:u w:val="none"/>
        </w:rPr>
      </w:pPr>
      <w:r>
        <w:rPr>
          <w:rStyle w:val="-"/>
          <w:rFonts w:ascii="Times New Roman" w:hAnsi="Times New Roman" w:cs="Times New Roman"/>
          <w:b/>
          <w:bCs/>
          <w:color w:val="auto"/>
          <w:u w:val="none"/>
        </w:rPr>
        <w:t>Έρευνα</w:t>
      </w:r>
      <w:r w:rsidR="00F41486" w:rsidRPr="009B1D56">
        <w:rPr>
          <w:rStyle w:val="-"/>
          <w:rFonts w:ascii="Times New Roman" w:hAnsi="Times New Roman" w:cs="Times New Roman"/>
          <w:b/>
          <w:bCs/>
          <w:color w:val="auto"/>
          <w:u w:val="none"/>
        </w:rPr>
        <w:t xml:space="preserve"> Απορρόφησης των Πτυχιούχων </w:t>
      </w:r>
      <w:r w:rsidR="00F41486" w:rsidRPr="00F708E5">
        <w:rPr>
          <w:rStyle w:val="-"/>
          <w:rFonts w:ascii="Times New Roman" w:hAnsi="Times New Roman" w:cs="Times New Roman"/>
          <w:b/>
          <w:bCs/>
          <w:color w:val="auto"/>
          <w:u w:val="none"/>
        </w:rPr>
        <w:t xml:space="preserve">του Τμήματος Οικονομικών Επιστημών </w:t>
      </w:r>
      <w:r w:rsidR="006B3BA0" w:rsidRPr="006B3BA0">
        <w:rPr>
          <w:rFonts w:ascii="Times New Roman" w:hAnsi="Times New Roman" w:cs="Times New Roman"/>
          <w:b/>
          <w:bCs/>
        </w:rPr>
        <w:t>των προγραμμάτων σπουδών Οικονομικών Επιστημών και Λογιστικής-Χρηματοοικονομικής</w:t>
      </w:r>
      <w:r w:rsidR="006B3BA0">
        <w:rPr>
          <w:rFonts w:ascii="Times New Roman" w:hAnsi="Times New Roman" w:cs="Times New Roman"/>
          <w:b/>
          <w:bCs/>
        </w:rPr>
        <w:t xml:space="preserve"> </w:t>
      </w:r>
      <w:r w:rsidR="00F41486" w:rsidRPr="00F708E5">
        <w:rPr>
          <w:rStyle w:val="-"/>
          <w:rFonts w:ascii="Times New Roman" w:hAnsi="Times New Roman" w:cs="Times New Roman"/>
          <w:b/>
          <w:bCs/>
          <w:color w:val="auto"/>
          <w:u w:val="none"/>
        </w:rPr>
        <w:t>στην Αγορά Εργασίας</w:t>
      </w:r>
    </w:p>
    <w:p w14:paraId="61BE4EEF" w14:textId="630A0F92" w:rsidR="00D548D9" w:rsidRPr="0027292E" w:rsidRDefault="00D548D9" w:rsidP="000557B8">
      <w:pPr>
        <w:spacing w:after="0" w:line="240" w:lineRule="auto"/>
        <w:jc w:val="center"/>
        <w:rPr>
          <w:rStyle w:val="-"/>
          <w:rFonts w:ascii="Times New Roman" w:hAnsi="Times New Roman" w:cs="Times New Roman"/>
          <w:b/>
          <w:bCs/>
          <w:color w:val="auto"/>
          <w:u w:val="none"/>
        </w:rPr>
      </w:pPr>
      <w:r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 xml:space="preserve">Συνέλευση </w:t>
      </w:r>
      <w:r w:rsidR="00807A53"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>2</w:t>
      </w:r>
      <w:r w:rsidR="00F708E5"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>7</w:t>
      </w:r>
      <w:r w:rsidR="00510846"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>/</w:t>
      </w:r>
      <w:r w:rsidR="00807A53"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>1</w:t>
      </w:r>
      <w:r w:rsidR="0027292E"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>2</w:t>
      </w:r>
      <w:r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="00F802AF"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>Νοεμβρίου</w:t>
      </w:r>
      <w:r w:rsidR="00F708E5"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>202</w:t>
      </w:r>
      <w:r w:rsidR="00D61053"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>5</w:t>
      </w:r>
    </w:p>
    <w:p w14:paraId="2EED6E97" w14:textId="11ED2BF6" w:rsidR="00D548D9" w:rsidRPr="00F708E5" w:rsidRDefault="00D548D9" w:rsidP="000557B8">
      <w:pPr>
        <w:spacing w:after="0" w:line="240" w:lineRule="auto"/>
        <w:jc w:val="center"/>
        <w:rPr>
          <w:rStyle w:val="-"/>
          <w:rFonts w:ascii="Times New Roman" w:hAnsi="Times New Roman" w:cs="Times New Roman"/>
          <w:b/>
          <w:bCs/>
          <w:color w:val="auto"/>
          <w:u w:val="none"/>
        </w:rPr>
      </w:pPr>
      <w:r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 xml:space="preserve">Εισηγήτρια: Περσεφόνη Πολυχρονίδου, </w:t>
      </w:r>
      <w:r w:rsidR="000C36F3" w:rsidRPr="0027292E">
        <w:rPr>
          <w:rStyle w:val="-"/>
          <w:rFonts w:ascii="Times New Roman" w:hAnsi="Times New Roman" w:cs="Times New Roman"/>
          <w:b/>
          <w:bCs/>
          <w:color w:val="auto"/>
          <w:u w:val="none"/>
        </w:rPr>
        <w:t>Αναπληρώτρια</w:t>
      </w:r>
      <w:r w:rsidRPr="00F708E5">
        <w:rPr>
          <w:rStyle w:val="-"/>
          <w:rFonts w:ascii="Times New Roman" w:hAnsi="Times New Roman" w:cs="Times New Roman"/>
          <w:b/>
          <w:bCs/>
          <w:color w:val="auto"/>
          <w:u w:val="none"/>
        </w:rPr>
        <w:t xml:space="preserve"> Καθηγήτρια</w:t>
      </w:r>
    </w:p>
    <w:p w14:paraId="54C0A587" w14:textId="77777777" w:rsidR="00D548D9" w:rsidRPr="00F708E5" w:rsidRDefault="00D548D9" w:rsidP="000557B8">
      <w:pPr>
        <w:spacing w:after="0" w:line="240" w:lineRule="auto"/>
        <w:rPr>
          <w:rStyle w:val="-"/>
          <w:rFonts w:ascii="Times New Roman" w:hAnsi="Times New Roman" w:cs="Times New Roman"/>
          <w:color w:val="auto"/>
        </w:rPr>
      </w:pPr>
    </w:p>
    <w:p w14:paraId="099ACAD1" w14:textId="6F6DB57F" w:rsidR="00F41486" w:rsidRDefault="00D548D9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F708E5">
        <w:rPr>
          <w:rStyle w:val="-"/>
          <w:rFonts w:ascii="Times New Roman" w:hAnsi="Times New Roman" w:cs="Times New Roman"/>
          <w:color w:val="auto"/>
          <w:u w:val="none"/>
        </w:rPr>
        <w:t>Το δομημένο ερωτηματολόγιο τ</w:t>
      </w:r>
      <w:r w:rsidR="00E30FFF">
        <w:rPr>
          <w:rStyle w:val="-"/>
          <w:rFonts w:ascii="Times New Roman" w:hAnsi="Times New Roman" w:cs="Times New Roman"/>
          <w:color w:val="auto"/>
          <w:u w:val="none"/>
        </w:rPr>
        <w:t>ης έρευνας αποτελείται από δεκαεπτά</w:t>
      </w:r>
      <w:r w:rsidR="000C36F3"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>(</w:t>
      </w:r>
      <w:r w:rsidR="00D61053">
        <w:rPr>
          <w:rStyle w:val="-"/>
          <w:rFonts w:ascii="Times New Roman" w:hAnsi="Times New Roman" w:cs="Times New Roman"/>
          <w:color w:val="auto"/>
          <w:u w:val="none"/>
        </w:rPr>
        <w:t>2</w:t>
      </w:r>
      <w:r w:rsidR="002001D1">
        <w:rPr>
          <w:rStyle w:val="-"/>
          <w:rFonts w:ascii="Times New Roman" w:hAnsi="Times New Roman" w:cs="Times New Roman"/>
          <w:color w:val="auto"/>
          <w:u w:val="none"/>
        </w:rPr>
        <w:t>2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) ερωτήσεις κλειστού τύπου και </w:t>
      </w:r>
      <w:r w:rsidR="00F35702">
        <w:rPr>
          <w:rStyle w:val="-"/>
          <w:rFonts w:ascii="Times New Roman" w:hAnsi="Times New Roman" w:cs="Times New Roman"/>
          <w:color w:val="auto"/>
          <w:u w:val="none"/>
        </w:rPr>
        <w:t>τρεις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F35702">
        <w:rPr>
          <w:rStyle w:val="-"/>
          <w:rFonts w:ascii="Times New Roman" w:hAnsi="Times New Roman" w:cs="Times New Roman"/>
          <w:color w:val="auto"/>
          <w:u w:val="none"/>
        </w:rPr>
        <w:t>3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>) ερ</w:t>
      </w:r>
      <w:r w:rsidR="00D61053">
        <w:rPr>
          <w:rStyle w:val="-"/>
          <w:rFonts w:ascii="Times New Roman" w:hAnsi="Times New Roman" w:cs="Times New Roman"/>
          <w:color w:val="auto"/>
          <w:u w:val="none"/>
        </w:rPr>
        <w:t>ω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>τ</w:t>
      </w:r>
      <w:r w:rsidR="00D61053">
        <w:rPr>
          <w:rStyle w:val="-"/>
          <w:rFonts w:ascii="Times New Roman" w:hAnsi="Times New Roman" w:cs="Times New Roman"/>
          <w:color w:val="auto"/>
          <w:u w:val="none"/>
        </w:rPr>
        <w:t>ή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>σ</w:t>
      </w:r>
      <w:r w:rsidR="00D61053">
        <w:rPr>
          <w:rStyle w:val="-"/>
          <w:rFonts w:ascii="Times New Roman" w:hAnsi="Times New Roman" w:cs="Times New Roman"/>
          <w:color w:val="auto"/>
          <w:u w:val="none"/>
        </w:rPr>
        <w:t>εις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 ανοιχτού τύπου. </w:t>
      </w:r>
      <w:r w:rsidR="009B29E5" w:rsidRPr="00F708E5">
        <w:rPr>
          <w:rStyle w:val="-"/>
          <w:rFonts w:ascii="Times New Roman" w:hAnsi="Times New Roman" w:cs="Times New Roman"/>
          <w:color w:val="auto"/>
          <w:u w:val="none"/>
        </w:rPr>
        <w:t>Τ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έσσερις (4) ερωτήσεις αφορούν δημογραφικά χαρακτηριστικά των ερωτώμενων, δύο (2) αφορούν τα συνέχιση των σπουδών τους, </w:t>
      </w:r>
      <w:r w:rsidR="00CB569F">
        <w:rPr>
          <w:rStyle w:val="-"/>
          <w:rFonts w:ascii="Times New Roman" w:hAnsi="Times New Roman" w:cs="Times New Roman"/>
          <w:color w:val="auto"/>
          <w:u w:val="none"/>
        </w:rPr>
        <w:t>τέσσερις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CB569F">
        <w:rPr>
          <w:rStyle w:val="-"/>
          <w:rFonts w:ascii="Times New Roman" w:hAnsi="Times New Roman" w:cs="Times New Roman"/>
          <w:color w:val="auto"/>
          <w:u w:val="none"/>
        </w:rPr>
        <w:t>4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>) την εργασιακή τους απασχόληση</w:t>
      </w:r>
      <w:r w:rsidR="00D61053">
        <w:rPr>
          <w:rStyle w:val="-"/>
          <w:rFonts w:ascii="Times New Roman" w:hAnsi="Times New Roman" w:cs="Times New Roman"/>
          <w:color w:val="auto"/>
          <w:u w:val="none"/>
        </w:rPr>
        <w:t xml:space="preserve">, 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>τ</w:t>
      </w:r>
      <w:r w:rsidR="00F56126">
        <w:rPr>
          <w:rStyle w:val="-"/>
          <w:rFonts w:ascii="Times New Roman" w:hAnsi="Times New Roman" w:cs="Times New Roman"/>
          <w:color w:val="auto"/>
          <w:u w:val="none"/>
        </w:rPr>
        <w:t>ρεις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F56126">
        <w:rPr>
          <w:rStyle w:val="-"/>
          <w:rFonts w:ascii="Times New Roman" w:hAnsi="Times New Roman" w:cs="Times New Roman"/>
          <w:color w:val="auto"/>
          <w:u w:val="none"/>
        </w:rPr>
        <w:t>3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>) την ικανοποίηση για τ</w:t>
      </w:r>
      <w:r w:rsidR="009B29E5" w:rsidRPr="00F708E5">
        <w:rPr>
          <w:rStyle w:val="-"/>
          <w:rFonts w:ascii="Times New Roman" w:hAnsi="Times New Roman" w:cs="Times New Roman"/>
          <w:color w:val="auto"/>
          <w:u w:val="none"/>
        </w:rPr>
        <w:t>ι</w:t>
      </w:r>
      <w:r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ς σπουδές </w:t>
      </w:r>
      <w:r w:rsidR="00A96F5A">
        <w:rPr>
          <w:rStyle w:val="-"/>
          <w:rFonts w:ascii="Times New Roman" w:hAnsi="Times New Roman" w:cs="Times New Roman"/>
          <w:color w:val="auto"/>
          <w:u w:val="none"/>
        </w:rPr>
        <w:t>τους</w:t>
      </w:r>
      <w:r w:rsidR="00A96F5A" w:rsidRPr="00A96F5A">
        <w:rPr>
          <w:rStyle w:val="-"/>
          <w:rFonts w:ascii="Times New Roman" w:hAnsi="Times New Roman" w:cs="Times New Roman"/>
          <w:color w:val="auto"/>
          <w:u w:val="none"/>
        </w:rPr>
        <w:t>,</w:t>
      </w:r>
      <w:r w:rsidR="000C36F3"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bookmarkStart w:id="0" w:name="_Hlk213496711"/>
      <w:r w:rsidR="00F35702">
        <w:rPr>
          <w:rStyle w:val="-"/>
          <w:rFonts w:ascii="Times New Roman" w:hAnsi="Times New Roman" w:cs="Times New Roman"/>
          <w:color w:val="auto"/>
          <w:u w:val="none"/>
        </w:rPr>
        <w:t xml:space="preserve">μία (1) συμπλήρωσης </w:t>
      </w:r>
      <w:r w:rsidR="00F35702" w:rsidRPr="00F35702">
        <w:rPr>
          <w:rStyle w:val="-"/>
          <w:rFonts w:ascii="Times New Roman" w:hAnsi="Times New Roman" w:cs="Times New Roman"/>
          <w:color w:val="auto"/>
          <w:u w:val="none"/>
        </w:rPr>
        <w:t xml:space="preserve">email </w:t>
      </w:r>
      <w:r w:rsidR="00F35702">
        <w:rPr>
          <w:rStyle w:val="-"/>
          <w:rFonts w:ascii="Times New Roman" w:hAnsi="Times New Roman" w:cs="Times New Roman"/>
          <w:color w:val="auto"/>
          <w:u w:val="none"/>
        </w:rPr>
        <w:t xml:space="preserve">για επικοινωνία με </w:t>
      </w:r>
      <w:r w:rsidR="00F35702" w:rsidRPr="00F35702">
        <w:rPr>
          <w:rStyle w:val="-"/>
          <w:rFonts w:ascii="Times New Roman" w:hAnsi="Times New Roman" w:cs="Times New Roman"/>
          <w:color w:val="auto"/>
          <w:u w:val="none"/>
        </w:rPr>
        <w:t>το Τμήμα Οικονομικών Επιστημών</w:t>
      </w:r>
      <w:r w:rsidR="00F35702">
        <w:rPr>
          <w:rStyle w:val="-"/>
          <w:rFonts w:ascii="Times New Roman" w:hAnsi="Times New Roman" w:cs="Times New Roman"/>
          <w:color w:val="auto"/>
          <w:u w:val="none"/>
        </w:rPr>
        <w:t>,</w:t>
      </w:r>
      <w:bookmarkEnd w:id="0"/>
      <w:r w:rsidR="00F35702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0C36F3" w:rsidRPr="00F708E5">
        <w:rPr>
          <w:rStyle w:val="-"/>
          <w:rFonts w:ascii="Times New Roman" w:hAnsi="Times New Roman" w:cs="Times New Roman"/>
          <w:color w:val="auto"/>
          <w:u w:val="none"/>
        </w:rPr>
        <w:t>μία (1) αν έχουν συμμετέχει κατά το παρελθόν στη συγκεκριμένη έρευνα</w:t>
      </w:r>
      <w:r w:rsidR="00F35702">
        <w:rPr>
          <w:rStyle w:val="-"/>
          <w:rFonts w:ascii="Times New Roman" w:hAnsi="Times New Roman" w:cs="Times New Roman"/>
          <w:color w:val="auto"/>
          <w:u w:val="none"/>
        </w:rPr>
        <w:t>,</w:t>
      </w:r>
      <w:r w:rsidR="00A96F5A">
        <w:rPr>
          <w:rStyle w:val="-"/>
          <w:rFonts w:ascii="Times New Roman" w:hAnsi="Times New Roman" w:cs="Times New Roman"/>
          <w:color w:val="auto"/>
          <w:u w:val="none"/>
        </w:rPr>
        <w:t xml:space="preserve"> τ</w:t>
      </w:r>
      <w:r w:rsidR="004520D8">
        <w:rPr>
          <w:rStyle w:val="-"/>
          <w:rFonts w:ascii="Times New Roman" w:hAnsi="Times New Roman" w:cs="Times New Roman"/>
          <w:color w:val="auto"/>
          <w:u w:val="none"/>
        </w:rPr>
        <w:t>έσσερις</w:t>
      </w:r>
      <w:r w:rsidR="00A96F5A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F56126">
        <w:rPr>
          <w:rStyle w:val="-"/>
          <w:rFonts w:ascii="Times New Roman" w:hAnsi="Times New Roman" w:cs="Times New Roman"/>
          <w:color w:val="auto"/>
          <w:u w:val="none"/>
        </w:rPr>
        <w:t>4</w:t>
      </w:r>
      <w:r w:rsidR="00A96F5A">
        <w:rPr>
          <w:rStyle w:val="-"/>
          <w:rFonts w:ascii="Times New Roman" w:hAnsi="Times New Roman" w:cs="Times New Roman"/>
          <w:color w:val="auto"/>
          <w:u w:val="none"/>
        </w:rPr>
        <w:t>) την εργασιακή τους εξέλιξη</w:t>
      </w:r>
      <w:r w:rsidR="002001D1">
        <w:rPr>
          <w:rStyle w:val="-"/>
          <w:rFonts w:ascii="Times New Roman" w:hAnsi="Times New Roman" w:cs="Times New Roman"/>
          <w:color w:val="auto"/>
          <w:u w:val="none"/>
        </w:rPr>
        <w:t xml:space="preserve"> μετά τη λήψη του πτυχίου</w:t>
      </w:r>
      <w:r w:rsidR="00F35702">
        <w:rPr>
          <w:rStyle w:val="-"/>
          <w:rFonts w:ascii="Times New Roman" w:hAnsi="Times New Roman" w:cs="Times New Roman"/>
          <w:color w:val="auto"/>
          <w:u w:val="none"/>
        </w:rPr>
        <w:t xml:space="preserve">, μία (1) για τη συχνότητα επίσκεψης της πόλης των Σερρών, μία (1) </w:t>
      </w:r>
      <w:r w:rsidR="00F35702" w:rsidRPr="002D003F">
        <w:rPr>
          <w:rStyle w:val="-"/>
          <w:rFonts w:ascii="Times New Roman" w:hAnsi="Times New Roman" w:cs="Times New Roman"/>
          <w:color w:val="auto"/>
          <w:u w:val="none"/>
        </w:rPr>
        <w:t>για την καλύτερη ανάμνησή τους από το ΔΙΠΑΕ ως φοιτητές, μία (1) για την πραγματοποίηση ή μη πρακτικής άσκησης μέσω του Πανεπιστημίου</w:t>
      </w:r>
      <w:r w:rsidR="004520D8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bookmarkStart w:id="1" w:name="_Hlk213500867"/>
      <w:r w:rsidR="004520D8" w:rsidRPr="002D003F">
        <w:rPr>
          <w:rStyle w:val="-"/>
          <w:rFonts w:ascii="Times New Roman" w:hAnsi="Times New Roman" w:cs="Times New Roman"/>
          <w:color w:val="auto"/>
          <w:u w:val="none"/>
        </w:rPr>
        <w:t>και τρεις</w:t>
      </w:r>
      <w:r w:rsidR="00F35702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4520D8" w:rsidRPr="002D003F">
        <w:rPr>
          <w:rStyle w:val="-"/>
          <w:rFonts w:ascii="Times New Roman" w:hAnsi="Times New Roman" w:cs="Times New Roman"/>
          <w:color w:val="auto"/>
          <w:u w:val="none"/>
        </w:rPr>
        <w:t>3</w:t>
      </w:r>
      <w:r w:rsidR="00F35702" w:rsidRPr="002D003F">
        <w:rPr>
          <w:rStyle w:val="-"/>
          <w:rFonts w:ascii="Times New Roman" w:hAnsi="Times New Roman" w:cs="Times New Roman"/>
          <w:color w:val="auto"/>
          <w:u w:val="none"/>
        </w:rPr>
        <w:t>)</w:t>
      </w:r>
      <w:r w:rsidR="004520D8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το κοινωνικό δίκτυο των απόφοιτων του Τμήματος</w:t>
      </w:r>
      <w:bookmarkEnd w:id="1"/>
      <w:r w:rsidRPr="002D003F">
        <w:rPr>
          <w:rStyle w:val="-"/>
          <w:rFonts w:ascii="Times New Roman" w:hAnsi="Times New Roman" w:cs="Times New Roman"/>
          <w:color w:val="auto"/>
          <w:u w:val="none"/>
        </w:rPr>
        <w:t>.</w:t>
      </w:r>
      <w:r w:rsidR="00C70A5B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Το ερωτηματολόγιο δημιουργήθηκε σε ηλεκτρονική μορφή μέσω της </w:t>
      </w:r>
      <w:proofErr w:type="spellStart"/>
      <w:r w:rsidR="00C70A5B" w:rsidRPr="002D003F">
        <w:rPr>
          <w:rStyle w:val="-"/>
          <w:rFonts w:ascii="Times New Roman" w:hAnsi="Times New Roman" w:cs="Times New Roman"/>
          <w:color w:val="auto"/>
          <w:u w:val="none"/>
          <w:lang w:val="en-US"/>
        </w:rPr>
        <w:t>GoogleForms</w:t>
      </w:r>
      <w:proofErr w:type="spellEnd"/>
      <w:r w:rsidR="00C70A5B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και στάλθηκε κατά το</w:t>
      </w:r>
      <w:r w:rsidR="00B7638D" w:rsidRPr="002D003F">
        <w:rPr>
          <w:rStyle w:val="-"/>
          <w:rFonts w:ascii="Times New Roman" w:hAnsi="Times New Roman" w:cs="Times New Roman"/>
          <w:color w:val="auto"/>
          <w:u w:val="none"/>
        </w:rPr>
        <w:t>υς</w:t>
      </w:r>
      <w:r w:rsidR="00C70A5B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0C36F3" w:rsidRPr="002D003F">
        <w:rPr>
          <w:rStyle w:val="-"/>
          <w:rFonts w:ascii="Times New Roman" w:hAnsi="Times New Roman" w:cs="Times New Roman"/>
          <w:color w:val="auto"/>
          <w:u w:val="none"/>
        </w:rPr>
        <w:t>μήν</w:t>
      </w:r>
      <w:r w:rsidR="00B7638D" w:rsidRPr="002D003F">
        <w:rPr>
          <w:rStyle w:val="-"/>
          <w:rFonts w:ascii="Times New Roman" w:hAnsi="Times New Roman" w:cs="Times New Roman"/>
          <w:color w:val="auto"/>
          <w:u w:val="none"/>
        </w:rPr>
        <w:t>ες</w:t>
      </w:r>
      <w:r w:rsidR="000C36F3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Ιούλιο</w:t>
      </w:r>
      <w:r w:rsidR="00B7638D" w:rsidRPr="002D003F">
        <w:rPr>
          <w:rStyle w:val="-"/>
          <w:rFonts w:ascii="Times New Roman" w:hAnsi="Times New Roman" w:cs="Times New Roman"/>
          <w:color w:val="auto"/>
          <w:u w:val="none"/>
        </w:rPr>
        <w:t>-Σεπτέμβριο</w:t>
      </w:r>
      <w:r w:rsidR="000C36F3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του </w:t>
      </w:r>
      <w:r w:rsidR="00F11BBE" w:rsidRPr="002D003F">
        <w:rPr>
          <w:rStyle w:val="-"/>
          <w:rFonts w:ascii="Times New Roman" w:hAnsi="Times New Roman" w:cs="Times New Roman"/>
          <w:color w:val="auto"/>
          <w:u w:val="none"/>
        </w:rPr>
        <w:t>202</w:t>
      </w:r>
      <w:r w:rsidR="004520D8" w:rsidRPr="002D003F">
        <w:rPr>
          <w:rStyle w:val="-"/>
          <w:rFonts w:ascii="Times New Roman" w:hAnsi="Times New Roman" w:cs="Times New Roman"/>
          <w:color w:val="auto"/>
          <w:u w:val="none"/>
        </w:rPr>
        <w:t>5</w:t>
      </w:r>
      <w:r w:rsidR="00C70A5B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σε </w:t>
      </w:r>
      <w:r w:rsidR="00B7638D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217 </w:t>
      </w:r>
      <w:r w:rsidRPr="002D003F">
        <w:rPr>
          <w:rStyle w:val="-"/>
          <w:rFonts w:ascii="Times New Roman" w:hAnsi="Times New Roman" w:cs="Times New Roman"/>
          <w:color w:val="auto"/>
          <w:u w:val="none"/>
        </w:rPr>
        <w:t>αποφοίτους</w:t>
      </w:r>
      <w:r w:rsidR="00241B7D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721DF7" w:rsidRPr="002D003F">
        <w:rPr>
          <w:rStyle w:val="-"/>
          <w:rFonts w:ascii="Times New Roman" w:hAnsi="Times New Roman" w:cs="Times New Roman"/>
          <w:color w:val="auto"/>
          <w:u w:val="none"/>
        </w:rPr>
        <w:t>τ</w:t>
      </w:r>
      <w:r w:rsidR="00D6514C" w:rsidRPr="002D003F">
        <w:rPr>
          <w:rStyle w:val="-"/>
          <w:rFonts w:ascii="Times New Roman" w:hAnsi="Times New Roman" w:cs="Times New Roman"/>
          <w:color w:val="auto"/>
          <w:u w:val="none"/>
        </w:rPr>
        <w:t>ων τελευταίων δύο</w:t>
      </w:r>
      <w:r w:rsidR="00AC36C7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ετών του </w:t>
      </w:r>
      <w:r w:rsidR="00A07656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ΠΣ Οικονομικών Επιστημών και </w:t>
      </w:r>
      <w:r w:rsidR="00CE2092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5792 </w:t>
      </w:r>
      <w:r w:rsidR="00A07656" w:rsidRPr="002D003F">
        <w:rPr>
          <w:rStyle w:val="-"/>
          <w:rFonts w:ascii="Times New Roman" w:hAnsi="Times New Roman" w:cs="Times New Roman"/>
          <w:color w:val="auto"/>
          <w:u w:val="none"/>
        </w:rPr>
        <w:t>τ</w:t>
      </w:r>
      <w:r w:rsidR="00721DF7" w:rsidRPr="002D003F">
        <w:rPr>
          <w:rStyle w:val="-"/>
          <w:rFonts w:ascii="Times New Roman" w:hAnsi="Times New Roman" w:cs="Times New Roman"/>
          <w:color w:val="auto"/>
          <w:u w:val="none"/>
        </w:rPr>
        <w:t>ης</w:t>
      </w:r>
      <w:r w:rsidR="00B7638D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1D5959" w:rsidRPr="002D003F">
        <w:rPr>
          <w:rStyle w:val="-"/>
          <w:rFonts w:ascii="Times New Roman" w:hAnsi="Times New Roman" w:cs="Times New Roman"/>
          <w:color w:val="auto"/>
          <w:u w:val="none"/>
        </w:rPr>
        <w:t>τελευταί</w:t>
      </w:r>
      <w:r w:rsidR="00721DF7" w:rsidRPr="002D003F">
        <w:rPr>
          <w:rStyle w:val="-"/>
          <w:rFonts w:ascii="Times New Roman" w:hAnsi="Times New Roman" w:cs="Times New Roman"/>
          <w:color w:val="auto"/>
          <w:u w:val="none"/>
        </w:rPr>
        <w:t>ας δεκαετίας</w:t>
      </w:r>
      <w:r w:rsidR="00A07656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 των αποφοίτων του ΠΣ Λογιστικής-Χρηματοοικονομικής</w:t>
      </w:r>
      <w:r w:rsidR="004520D8" w:rsidRPr="002D003F">
        <w:rPr>
          <w:rStyle w:val="-"/>
          <w:rFonts w:ascii="Times New Roman" w:hAnsi="Times New Roman" w:cs="Times New Roman"/>
          <w:color w:val="auto"/>
          <w:u w:val="none"/>
        </w:rPr>
        <w:t xml:space="preserve">, </w:t>
      </w:r>
      <w:r w:rsidR="009B29E5" w:rsidRPr="002D003F">
        <w:rPr>
          <w:rStyle w:val="-"/>
          <w:rFonts w:ascii="Times New Roman" w:hAnsi="Times New Roman" w:cs="Times New Roman"/>
          <w:color w:val="auto"/>
          <w:u w:val="none"/>
        </w:rPr>
        <w:t>για</w:t>
      </w:r>
      <w:r w:rsidR="009B29E5"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 τους οποίους είχε καταγραφεί στο γραμματειακό πληροφοριακό σύστημα το </w:t>
      </w:r>
      <w:r w:rsidR="009B29E5" w:rsidRPr="00F708E5">
        <w:rPr>
          <w:rStyle w:val="-"/>
          <w:rFonts w:ascii="Times New Roman" w:hAnsi="Times New Roman" w:cs="Times New Roman"/>
          <w:color w:val="auto"/>
          <w:u w:val="none"/>
          <w:lang w:val="en-US"/>
        </w:rPr>
        <w:t>email</w:t>
      </w:r>
      <w:r w:rsidR="009B29E5"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F708E5" w:rsidRPr="00F708E5">
        <w:rPr>
          <w:rStyle w:val="-"/>
          <w:rFonts w:ascii="Times New Roman" w:hAnsi="Times New Roman" w:cs="Times New Roman"/>
          <w:color w:val="auto"/>
          <w:u w:val="none"/>
        </w:rPr>
        <w:t>τους και ήταν σε ισχύ κατά τη διάρκεια της έρευνας</w:t>
      </w:r>
      <w:r w:rsidR="00C70A5B"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. </w:t>
      </w:r>
      <w:r w:rsidR="009B29E5"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Συλλέχθηκαν </w:t>
      </w:r>
      <w:r w:rsidR="00807055" w:rsidRPr="00E30FFF">
        <w:rPr>
          <w:rStyle w:val="-"/>
          <w:rFonts w:ascii="Times New Roman" w:hAnsi="Times New Roman" w:cs="Times New Roman"/>
          <w:color w:val="auto"/>
          <w:u w:val="none"/>
        </w:rPr>
        <w:t>1</w:t>
      </w:r>
      <w:r w:rsidR="004520D8">
        <w:rPr>
          <w:rStyle w:val="-"/>
          <w:rFonts w:ascii="Times New Roman" w:hAnsi="Times New Roman" w:cs="Times New Roman"/>
          <w:color w:val="auto"/>
          <w:u w:val="none"/>
        </w:rPr>
        <w:t>88</w:t>
      </w:r>
      <w:r w:rsidR="002D003F">
        <w:rPr>
          <w:rStyle w:val="-"/>
          <w:rFonts w:ascii="Times New Roman" w:hAnsi="Times New Roman" w:cs="Times New Roman"/>
          <w:color w:val="auto"/>
          <w:u w:val="none"/>
        </w:rPr>
        <w:t xml:space="preserve"> απαντήσεις.</w:t>
      </w:r>
      <w:r w:rsidR="00F403E3" w:rsidRPr="00F708E5">
        <w:rPr>
          <w:rStyle w:val="-"/>
          <w:rFonts w:ascii="Times New Roman" w:hAnsi="Times New Roman" w:cs="Times New Roman"/>
          <w:color w:val="auto"/>
          <w:u w:val="none"/>
        </w:rPr>
        <w:t xml:space="preserve"> Η</w:t>
      </w:r>
      <w:r w:rsidR="00F403E3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στατιστική ανάλυση που παρατίθεται παρακάτω πραγματοποιήθηκε με το λογισμικό </w:t>
      </w:r>
      <w:r w:rsidR="00F403E3" w:rsidRPr="009B1D56">
        <w:rPr>
          <w:rStyle w:val="-"/>
          <w:rFonts w:ascii="Times New Roman" w:hAnsi="Times New Roman" w:cs="Times New Roman"/>
          <w:color w:val="auto"/>
          <w:u w:val="none"/>
          <w:lang w:val="en-US"/>
        </w:rPr>
        <w:t>IBM</w:t>
      </w:r>
      <w:r w:rsidR="00F403E3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F403E3" w:rsidRPr="009B1D56">
        <w:rPr>
          <w:rStyle w:val="-"/>
          <w:rFonts w:ascii="Times New Roman" w:hAnsi="Times New Roman" w:cs="Times New Roman"/>
          <w:color w:val="auto"/>
          <w:u w:val="none"/>
          <w:lang w:val="en-US"/>
        </w:rPr>
        <w:t>SPSS</w:t>
      </w:r>
      <w:r w:rsidR="00F403E3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F403E3" w:rsidRPr="009B1D56">
        <w:rPr>
          <w:rStyle w:val="-"/>
          <w:rFonts w:ascii="Times New Roman" w:hAnsi="Times New Roman" w:cs="Times New Roman"/>
          <w:color w:val="auto"/>
          <w:u w:val="none"/>
          <w:lang w:val="en-US"/>
        </w:rPr>
        <w:t>Statistics</w:t>
      </w:r>
      <w:r w:rsidR="00996764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2D003F">
        <w:rPr>
          <w:rStyle w:val="-"/>
          <w:rFonts w:ascii="Times New Roman" w:hAnsi="Times New Roman" w:cs="Times New Roman"/>
          <w:color w:val="auto"/>
          <w:u w:val="none"/>
        </w:rPr>
        <w:t>21</w:t>
      </w:r>
      <w:r w:rsidR="00F403E3" w:rsidRPr="009B1D56">
        <w:rPr>
          <w:rStyle w:val="-"/>
          <w:rFonts w:ascii="Times New Roman" w:hAnsi="Times New Roman" w:cs="Times New Roman"/>
          <w:color w:val="auto"/>
          <w:u w:val="none"/>
        </w:rPr>
        <w:t>.</w:t>
      </w:r>
    </w:p>
    <w:p w14:paraId="0041D3BF" w14:textId="77777777" w:rsidR="000557B8" w:rsidRPr="009B1D56" w:rsidRDefault="000557B8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7F4FC4FC" w14:textId="5736ED27" w:rsidR="001E5A69" w:rsidRPr="009B1D56" w:rsidRDefault="004B7C73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9B1D56">
        <w:rPr>
          <w:rStyle w:val="-"/>
          <w:rFonts w:ascii="Times New Roman" w:hAnsi="Times New Roman" w:cs="Times New Roman"/>
          <w:color w:val="auto"/>
        </w:rPr>
        <w:t>Δημογραφικά χαρακτηριστικά</w:t>
      </w:r>
      <w:r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: 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Το δείγμα αποτελείται από </w:t>
      </w:r>
      <w:r w:rsidR="002244DD">
        <w:rPr>
          <w:rStyle w:val="-"/>
          <w:rFonts w:ascii="Times New Roman" w:hAnsi="Times New Roman" w:cs="Times New Roman"/>
          <w:color w:val="auto"/>
          <w:u w:val="none"/>
        </w:rPr>
        <w:t>61,2</w:t>
      </w:r>
      <w:r w:rsidR="00DE6A6A">
        <w:rPr>
          <w:rStyle w:val="-"/>
          <w:rFonts w:ascii="Times New Roman" w:hAnsi="Times New Roman" w:cs="Times New Roman"/>
          <w:color w:val="auto"/>
          <w:u w:val="none"/>
        </w:rPr>
        <w:t xml:space="preserve">% γυναίκες και </w:t>
      </w:r>
      <w:r w:rsidR="002244DD">
        <w:rPr>
          <w:rStyle w:val="-"/>
          <w:rFonts w:ascii="Times New Roman" w:hAnsi="Times New Roman" w:cs="Times New Roman"/>
          <w:color w:val="auto"/>
          <w:u w:val="none"/>
        </w:rPr>
        <w:t>38,8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άνδρες. Το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26,6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>% ανήκει στην ηλικιακή ομάδα των 2</w:t>
      </w:r>
      <w:r w:rsidR="001E3D21">
        <w:rPr>
          <w:rStyle w:val="-"/>
          <w:rFonts w:ascii="Times New Roman" w:hAnsi="Times New Roman" w:cs="Times New Roman"/>
          <w:color w:val="auto"/>
          <w:u w:val="none"/>
        </w:rPr>
        <w:t>2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>-2</w:t>
      </w:r>
      <w:r w:rsidR="001E3D21">
        <w:rPr>
          <w:rStyle w:val="-"/>
          <w:rFonts w:ascii="Times New Roman" w:hAnsi="Times New Roman" w:cs="Times New Roman"/>
          <w:color w:val="auto"/>
          <w:u w:val="none"/>
        </w:rPr>
        <w:t>5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, </w:t>
      </w:r>
      <w:r w:rsidR="00DE6A6A">
        <w:rPr>
          <w:rStyle w:val="-"/>
          <w:rFonts w:ascii="Times New Roman" w:hAnsi="Times New Roman" w:cs="Times New Roman"/>
          <w:color w:val="auto"/>
          <w:u w:val="none"/>
        </w:rPr>
        <w:t xml:space="preserve">το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28,7</w:t>
      </w:r>
      <w:r w:rsidR="001E3D21">
        <w:rPr>
          <w:rStyle w:val="-"/>
          <w:rFonts w:ascii="Times New Roman" w:hAnsi="Times New Roman" w:cs="Times New Roman"/>
          <w:color w:val="auto"/>
          <w:u w:val="none"/>
        </w:rPr>
        <w:t>%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στην ομάδα 2</w:t>
      </w:r>
      <w:r w:rsidR="001E3D21">
        <w:rPr>
          <w:rStyle w:val="-"/>
          <w:rFonts w:ascii="Times New Roman" w:hAnsi="Times New Roman" w:cs="Times New Roman"/>
          <w:color w:val="auto"/>
          <w:u w:val="none"/>
        </w:rPr>
        <w:t>6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>-2</w:t>
      </w:r>
      <w:r w:rsidR="00DE6A6A">
        <w:rPr>
          <w:rStyle w:val="-"/>
          <w:rFonts w:ascii="Times New Roman" w:hAnsi="Times New Roman" w:cs="Times New Roman"/>
          <w:color w:val="auto"/>
          <w:u w:val="none"/>
        </w:rPr>
        <w:t xml:space="preserve">9, το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20,7</w:t>
      </w:r>
      <w:r w:rsidR="001E3D21">
        <w:rPr>
          <w:rStyle w:val="-"/>
          <w:rFonts w:ascii="Times New Roman" w:hAnsi="Times New Roman" w:cs="Times New Roman"/>
          <w:color w:val="auto"/>
          <w:u w:val="none"/>
        </w:rPr>
        <w:t>%</w:t>
      </w:r>
      <w:r w:rsidR="001E3D21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στην ομάδα </w:t>
      </w:r>
      <w:r w:rsidR="001E3D21">
        <w:rPr>
          <w:rStyle w:val="-"/>
          <w:rFonts w:ascii="Times New Roman" w:hAnsi="Times New Roman" w:cs="Times New Roman"/>
          <w:color w:val="auto"/>
          <w:u w:val="none"/>
        </w:rPr>
        <w:t>30</w:t>
      </w:r>
      <w:r w:rsidR="001E3D21" w:rsidRPr="009B1D56">
        <w:rPr>
          <w:rStyle w:val="-"/>
          <w:rFonts w:ascii="Times New Roman" w:hAnsi="Times New Roman" w:cs="Times New Roman"/>
          <w:color w:val="auto"/>
          <w:u w:val="none"/>
        </w:rPr>
        <w:t>-</w:t>
      </w:r>
      <w:r w:rsidR="001E3D21">
        <w:rPr>
          <w:rStyle w:val="-"/>
          <w:rFonts w:ascii="Times New Roman" w:hAnsi="Times New Roman" w:cs="Times New Roman"/>
          <w:color w:val="auto"/>
          <w:u w:val="none"/>
        </w:rPr>
        <w:t xml:space="preserve">35 </w:t>
      </w:r>
      <w:r w:rsidR="00DE6A6A">
        <w:rPr>
          <w:rStyle w:val="-"/>
          <w:rFonts w:ascii="Times New Roman" w:hAnsi="Times New Roman" w:cs="Times New Roman"/>
          <w:color w:val="auto"/>
          <w:u w:val="none"/>
        </w:rPr>
        <w:t>και</w:t>
      </w:r>
      <w:r w:rsidR="00DE6A6A" w:rsidRPr="00DE6A6A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DE6A6A">
        <w:rPr>
          <w:rStyle w:val="-"/>
          <w:rFonts w:ascii="Times New Roman" w:hAnsi="Times New Roman" w:cs="Times New Roman"/>
          <w:color w:val="auto"/>
          <w:u w:val="none"/>
        </w:rPr>
        <w:t xml:space="preserve">το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23,9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είναι άνω των </w:t>
      </w:r>
      <w:r w:rsidR="001E3D21">
        <w:rPr>
          <w:rStyle w:val="-"/>
          <w:rFonts w:ascii="Times New Roman" w:hAnsi="Times New Roman" w:cs="Times New Roman"/>
          <w:color w:val="auto"/>
          <w:u w:val="none"/>
        </w:rPr>
        <w:t>35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ετών. Ως προς την περιφερειακή ενότητα κατοικίας, το 4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5,7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είναι από τη Θεσσαλονίκη, το </w:t>
      </w:r>
      <w:r w:rsidR="00F802AF">
        <w:rPr>
          <w:rStyle w:val="-"/>
          <w:rFonts w:ascii="Times New Roman" w:hAnsi="Times New Roman" w:cs="Times New Roman"/>
          <w:color w:val="auto"/>
          <w:u w:val="none"/>
        </w:rPr>
        <w:t>2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1,8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από τις Σέρρες, </w:t>
      </w:r>
      <w:r w:rsidR="00254BA0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 xml:space="preserve">το 5,3% από τη «γειτονική» περιφέρεια του Κιλκίς, 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 xml:space="preserve">το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ίδιο ποσοστό 4,3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% από την</w:t>
      </w:r>
      <w:r w:rsidR="00807055" w:rsidRPr="00D17EBB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Αττική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 xml:space="preserve"> και </w:t>
      </w:r>
      <w:r w:rsidR="00254BA0" w:rsidRPr="00102C91">
        <w:rPr>
          <w:rStyle w:val="-"/>
          <w:rFonts w:ascii="Times New Roman" w:hAnsi="Times New Roman" w:cs="Times New Roman"/>
          <w:color w:val="auto"/>
          <w:u w:val="none"/>
        </w:rPr>
        <w:t>από τη</w:t>
      </w:r>
      <w:r w:rsidR="00254BA0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D17EBB">
        <w:rPr>
          <w:rStyle w:val="-"/>
          <w:rFonts w:ascii="Times New Roman" w:hAnsi="Times New Roman" w:cs="Times New Roman"/>
          <w:color w:val="auto"/>
          <w:u w:val="none"/>
        </w:rPr>
        <w:t>Χαλκιδική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και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λιγότεροι </w:t>
      </w:r>
      <w:r w:rsidR="009B29E5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είναι 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>από τις υπόλοιπες π</w:t>
      </w:r>
      <w:r w:rsidR="00102C91">
        <w:rPr>
          <w:rStyle w:val="-"/>
          <w:rFonts w:ascii="Times New Roman" w:hAnsi="Times New Roman" w:cs="Times New Roman"/>
          <w:color w:val="auto"/>
          <w:u w:val="none"/>
        </w:rPr>
        <w:t>ε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 xml:space="preserve">ριφέρειες της χώρας (συνολικά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22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περιφέρειες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από τις 51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). Το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10,6% ορκίστηκε το 2025, το 20,7</w:t>
      </w:r>
      <w:r w:rsidR="00102C91">
        <w:rPr>
          <w:rStyle w:val="-"/>
          <w:rFonts w:ascii="Times New Roman" w:hAnsi="Times New Roman" w:cs="Times New Roman"/>
          <w:color w:val="auto"/>
          <w:u w:val="none"/>
        </w:rPr>
        <w:t xml:space="preserve">% ορκίστηκε το 2024, το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12,8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>% το 20</w:t>
      </w:r>
      <w:r w:rsidR="004C055C">
        <w:rPr>
          <w:rStyle w:val="-"/>
          <w:rFonts w:ascii="Times New Roman" w:hAnsi="Times New Roman" w:cs="Times New Roman"/>
          <w:color w:val="auto"/>
          <w:u w:val="none"/>
        </w:rPr>
        <w:t xml:space="preserve">23, το 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8</w:t>
      </w:r>
      <w:r w:rsidR="004C055C">
        <w:rPr>
          <w:rStyle w:val="-"/>
          <w:rFonts w:ascii="Times New Roman" w:hAnsi="Times New Roman" w:cs="Times New Roman"/>
          <w:color w:val="auto"/>
          <w:u w:val="none"/>
        </w:rPr>
        <w:t xml:space="preserve">% το 2022, το 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1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2,8</w:t>
      </w:r>
      <w:r w:rsidR="00205C48">
        <w:rPr>
          <w:rStyle w:val="-"/>
          <w:rFonts w:ascii="Times New Roman" w:hAnsi="Times New Roman" w:cs="Times New Roman"/>
          <w:color w:val="auto"/>
          <w:u w:val="none"/>
        </w:rPr>
        <w:t>% το 2021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>και οι υπόλοιποι κατά τα έτη 201</w:t>
      </w:r>
      <w:r w:rsidR="004C055C">
        <w:rPr>
          <w:rStyle w:val="-"/>
          <w:rFonts w:ascii="Times New Roman" w:hAnsi="Times New Roman" w:cs="Times New Roman"/>
          <w:color w:val="auto"/>
          <w:u w:val="none"/>
        </w:rPr>
        <w:t>7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>-20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20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. </w:t>
      </w:r>
    </w:p>
    <w:p w14:paraId="52AA7DCA" w14:textId="77777777" w:rsidR="000557B8" w:rsidRPr="009B1D56" w:rsidRDefault="000557B8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</w:rPr>
      </w:pPr>
    </w:p>
    <w:p w14:paraId="1B8AEAF2" w14:textId="76DA4BB6" w:rsidR="001E5A69" w:rsidRPr="009B1D56" w:rsidRDefault="004B7C73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9B1D56">
        <w:rPr>
          <w:rStyle w:val="-"/>
          <w:rFonts w:ascii="Times New Roman" w:hAnsi="Times New Roman" w:cs="Times New Roman"/>
          <w:color w:val="auto"/>
        </w:rPr>
        <w:t>Συνέχιση σπουδών</w:t>
      </w:r>
      <w:r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: 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>Η πλειοψηφία</w:t>
      </w:r>
      <w:r w:rsidR="00807F05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των ερωτώμενων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6</w:t>
      </w:r>
      <w:r w:rsidR="00743A2D">
        <w:rPr>
          <w:rStyle w:val="-"/>
          <w:rFonts w:ascii="Times New Roman" w:hAnsi="Times New Roman" w:cs="Times New Roman"/>
          <w:color w:val="auto"/>
          <w:u w:val="none"/>
        </w:rPr>
        <w:t>8,1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>%) δεν συνέχισε τις σπουδές με τη λήψη άλλου πτυχ</w:t>
      </w:r>
      <w:r w:rsidR="004C055C">
        <w:rPr>
          <w:rStyle w:val="-"/>
          <w:rFonts w:ascii="Times New Roman" w:hAnsi="Times New Roman" w:cs="Times New Roman"/>
          <w:color w:val="auto"/>
          <w:u w:val="none"/>
        </w:rPr>
        <w:t>ί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ου και από όσους συνέχισαν το 93</w:t>
      </w:r>
      <w:r w:rsidR="00A26ECC">
        <w:rPr>
          <w:rStyle w:val="-"/>
          <w:rFonts w:ascii="Times New Roman" w:hAnsi="Times New Roman" w:cs="Times New Roman"/>
          <w:color w:val="auto"/>
          <w:u w:val="none"/>
        </w:rPr>
        <w:t>,45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έμεινε στην Ελλάδα για σπουδές. </w:t>
      </w:r>
    </w:p>
    <w:p w14:paraId="696D8527" w14:textId="77777777" w:rsidR="000557B8" w:rsidRPr="009B1D56" w:rsidRDefault="000557B8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</w:rPr>
      </w:pPr>
    </w:p>
    <w:p w14:paraId="61DE4820" w14:textId="02CD66B1" w:rsidR="00AE7A06" w:rsidRPr="009B1D56" w:rsidRDefault="004B7C73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9B1D56">
        <w:rPr>
          <w:rStyle w:val="-"/>
          <w:rFonts w:ascii="Times New Roman" w:hAnsi="Times New Roman" w:cs="Times New Roman"/>
          <w:color w:val="auto"/>
        </w:rPr>
        <w:t>Εργασιακή απασχόληση</w:t>
      </w:r>
      <w:r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: 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  <w:lang w:val="en-US"/>
        </w:rPr>
        <w:t>To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8</w:t>
      </w:r>
      <w:r w:rsidR="00B47A8B">
        <w:rPr>
          <w:rStyle w:val="-"/>
          <w:rFonts w:ascii="Times New Roman" w:hAnsi="Times New Roman" w:cs="Times New Roman"/>
          <w:color w:val="auto"/>
          <w:u w:val="none"/>
        </w:rPr>
        <w:t>2,4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δηλώνει ότι εργάζεται. Το 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8</w:t>
      </w:r>
      <w:r w:rsidR="00B47A8B">
        <w:rPr>
          <w:rStyle w:val="-"/>
          <w:rFonts w:ascii="Times New Roman" w:hAnsi="Times New Roman" w:cs="Times New Roman"/>
          <w:color w:val="auto"/>
          <w:u w:val="none"/>
        </w:rPr>
        <w:t>6,7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</w:t>
      </w:r>
      <w:r w:rsidR="00807F05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εργάζεται 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στον ιδιωτικό τομέα, </w:t>
      </w:r>
      <w:r w:rsidR="00B47A8B">
        <w:rPr>
          <w:rStyle w:val="-"/>
          <w:rFonts w:ascii="Times New Roman" w:hAnsi="Times New Roman" w:cs="Times New Roman"/>
          <w:color w:val="auto"/>
          <w:u w:val="none"/>
        </w:rPr>
        <w:t>3,7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σε ελεύθερο επάγγελμα/ατομική 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>επιχείρηση</w:t>
      </w:r>
      <w:r w:rsidR="001E5A69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και 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 xml:space="preserve">το </w:t>
      </w:r>
      <w:r w:rsidR="00B47A8B">
        <w:rPr>
          <w:rStyle w:val="-"/>
          <w:rFonts w:ascii="Times New Roman" w:hAnsi="Times New Roman" w:cs="Times New Roman"/>
          <w:color w:val="auto"/>
          <w:u w:val="none"/>
        </w:rPr>
        <w:t>9,6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στον δημόσιο τομέα. 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  <w:lang w:val="en-US"/>
        </w:rPr>
        <w:t>To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8</w:t>
      </w:r>
      <w:r w:rsidR="00B47A8B">
        <w:rPr>
          <w:rStyle w:val="-"/>
          <w:rFonts w:ascii="Times New Roman" w:hAnsi="Times New Roman" w:cs="Times New Roman"/>
          <w:color w:val="auto"/>
          <w:u w:val="none"/>
        </w:rPr>
        <w:t>3,5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>% απασχολείται σ</w:t>
      </w:r>
      <w:r w:rsidR="007635C9">
        <w:rPr>
          <w:rStyle w:val="-"/>
          <w:rFonts w:ascii="Times New Roman" w:hAnsi="Times New Roman" w:cs="Times New Roman"/>
          <w:color w:val="auto"/>
          <w:u w:val="none"/>
        </w:rPr>
        <w:t>τον κλάδο των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υπηρεσ</w:t>
      </w:r>
      <w:r w:rsidR="007635C9">
        <w:rPr>
          <w:rStyle w:val="-"/>
          <w:rFonts w:ascii="Times New Roman" w:hAnsi="Times New Roman" w:cs="Times New Roman"/>
          <w:color w:val="auto"/>
          <w:u w:val="none"/>
        </w:rPr>
        <w:t>ιών</w:t>
      </w:r>
      <w:r w:rsidR="005B3D8E">
        <w:rPr>
          <w:rStyle w:val="-"/>
          <w:rFonts w:ascii="Times New Roman" w:hAnsi="Times New Roman" w:cs="Times New Roman"/>
          <w:color w:val="auto"/>
          <w:u w:val="none"/>
        </w:rPr>
        <w:t xml:space="preserve">, το 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14,9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σε βιοτεχνία/βιομηχανία και το 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υπόλοιπο 1,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6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στον πρωτογενή τομέα. 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  <w:lang w:val="en-US"/>
        </w:rPr>
        <w:t>To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45,7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>% δηλώνει ότι εργάστηκε σε συναφή με τις σπο</w:t>
      </w:r>
      <w:r w:rsidR="00345E4C">
        <w:rPr>
          <w:rStyle w:val="-"/>
          <w:rFonts w:ascii="Times New Roman" w:hAnsi="Times New Roman" w:cs="Times New Roman"/>
          <w:color w:val="auto"/>
          <w:u w:val="none"/>
        </w:rPr>
        <w:t>υδέ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 xml:space="preserve">ς εργασία εντός 6 μηνών, το 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20,7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ότι εργάστηκε σε μη συναφή με τις σπουδές εργασία εντός 6 μηνών, 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>τ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  <w:lang w:val="en-US"/>
        </w:rPr>
        <w:t>o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>10,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6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 xml:space="preserve">% 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>ότι εργάστηκε σε συναφή με τις σπο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>υδ</w:t>
      </w:r>
      <w:r w:rsidR="00807055">
        <w:rPr>
          <w:rStyle w:val="-"/>
          <w:rFonts w:ascii="Times New Roman" w:hAnsi="Times New Roman" w:cs="Times New Roman"/>
          <w:color w:val="auto"/>
          <w:u w:val="none"/>
        </w:rPr>
        <w:t xml:space="preserve">ές εργασία εντός 12 μηνών, το 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6,4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>% ότι εργάστηκε σε μη συναφ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>ή με τις σπουδές εργασία εντός 12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proofErr w:type="gramStart"/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>μηνών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 xml:space="preserve">, 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>τ</w:t>
      </w:r>
      <w:proofErr w:type="gramEnd"/>
      <w:r w:rsidR="00ED7C86" w:rsidRPr="009B1D56">
        <w:rPr>
          <w:rStyle w:val="-"/>
          <w:rFonts w:ascii="Times New Roman" w:hAnsi="Times New Roman" w:cs="Times New Roman"/>
          <w:color w:val="auto"/>
          <w:u w:val="none"/>
          <w:lang w:val="en-US"/>
        </w:rPr>
        <w:t>o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11,2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 xml:space="preserve">% 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>ότι εργάστηκε σε συναφή με τις σπο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>υδές ε</w:t>
      </w:r>
      <w:r w:rsidR="00892947">
        <w:rPr>
          <w:rStyle w:val="-"/>
          <w:rFonts w:ascii="Times New Roman" w:hAnsi="Times New Roman" w:cs="Times New Roman"/>
          <w:color w:val="auto"/>
          <w:u w:val="none"/>
        </w:rPr>
        <w:t xml:space="preserve">ργασία εντός 24 μηνών ενώ το 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5,3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>% ότι εργάστηκε σε μη συναφ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>ή με τις σπουδές εργασία εντός 24</w:t>
      </w:r>
      <w:r w:rsidR="00ED7C8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μηνών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>.</w:t>
      </w:r>
      <w:r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>Ως προς την ικανοποίηση των ερωτώμενων από την μέχρι τώρα επαγγελματική τους διαδρομή οι περισσότεροι (3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6,2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%) είναι </w:t>
      </w:r>
      <w:r w:rsidR="008E46B8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«πολύ» 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ικανοποιημένοι, το 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31,9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είναι </w:t>
      </w:r>
      <w:r w:rsidR="008E46B8" w:rsidRPr="009B1D56">
        <w:rPr>
          <w:rStyle w:val="-"/>
          <w:rFonts w:ascii="Times New Roman" w:hAnsi="Times New Roman" w:cs="Times New Roman"/>
          <w:color w:val="auto"/>
          <w:u w:val="none"/>
        </w:rPr>
        <w:t>«μέτρια»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0B5FE4">
        <w:rPr>
          <w:rStyle w:val="-"/>
          <w:rFonts w:ascii="Times New Roman" w:hAnsi="Times New Roman" w:cs="Times New Roman"/>
          <w:color w:val="auto"/>
          <w:u w:val="none"/>
        </w:rPr>
        <w:t>ικανοποιημένοι, το 1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3,3</w:t>
      </w:r>
      <w:r w:rsidR="00ED7C86">
        <w:rPr>
          <w:rStyle w:val="-"/>
          <w:rFonts w:ascii="Times New Roman" w:hAnsi="Times New Roman" w:cs="Times New Roman"/>
          <w:color w:val="auto"/>
          <w:u w:val="none"/>
        </w:rPr>
        <w:t>%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«πάρα πολύ» ικανοποιημένοι, ενώ ο </w:t>
      </w:r>
      <w:r w:rsidR="000B5FE4">
        <w:rPr>
          <w:rStyle w:val="-"/>
          <w:rFonts w:ascii="Times New Roman" w:hAnsi="Times New Roman" w:cs="Times New Roman"/>
          <w:color w:val="auto"/>
          <w:u w:val="none"/>
        </w:rPr>
        <w:t>1</w:t>
      </w:r>
      <w:r w:rsidR="008E46B8">
        <w:rPr>
          <w:rStyle w:val="-"/>
          <w:rFonts w:ascii="Times New Roman" w:hAnsi="Times New Roman" w:cs="Times New Roman"/>
          <w:color w:val="auto"/>
          <w:u w:val="none"/>
        </w:rPr>
        <w:t>8</w:t>
      </w:r>
      <w:r w:rsidR="000B5FE4">
        <w:rPr>
          <w:rStyle w:val="-"/>
          <w:rFonts w:ascii="Times New Roman" w:hAnsi="Times New Roman" w:cs="Times New Roman"/>
          <w:color w:val="auto"/>
          <w:u w:val="none"/>
        </w:rPr>
        <w:t>,6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>% είναι «καθόλου» ή «λίγο» ικανοποιημένοι.</w:t>
      </w:r>
    </w:p>
    <w:p w14:paraId="18158B80" w14:textId="77777777" w:rsidR="000557B8" w:rsidRPr="009B1D56" w:rsidRDefault="000557B8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</w:rPr>
      </w:pPr>
    </w:p>
    <w:p w14:paraId="4A1BE713" w14:textId="5ED8CA29" w:rsidR="00EF37E3" w:rsidRDefault="004B7C73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9B1D56">
        <w:rPr>
          <w:rStyle w:val="-"/>
          <w:rFonts w:ascii="Times New Roman" w:hAnsi="Times New Roman" w:cs="Times New Roman"/>
          <w:color w:val="auto"/>
        </w:rPr>
        <w:t>Ικανοποίηση από σπουδές</w:t>
      </w:r>
      <w:r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: 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Το </w:t>
      </w:r>
      <w:r w:rsidR="000B5FE4">
        <w:rPr>
          <w:rStyle w:val="-"/>
          <w:rFonts w:ascii="Times New Roman" w:hAnsi="Times New Roman" w:cs="Times New Roman"/>
          <w:color w:val="auto"/>
          <w:u w:val="none"/>
        </w:rPr>
        <w:t>3</w:t>
      </w:r>
      <w:r w:rsidR="00945CAB">
        <w:rPr>
          <w:rStyle w:val="-"/>
          <w:rFonts w:ascii="Times New Roman" w:hAnsi="Times New Roman" w:cs="Times New Roman"/>
          <w:color w:val="auto"/>
          <w:u w:val="none"/>
        </w:rPr>
        <w:t>8,3</w:t>
      </w:r>
      <w:r w:rsidR="00892947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% δηλώνει ότι οι σπουδές στο τμήμα ανταποκρίνονται </w:t>
      </w:r>
      <w:r w:rsidR="00945CAB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«μέτρια» </w:t>
      </w:r>
      <w:r w:rsidR="00892947" w:rsidRPr="009B1D56">
        <w:rPr>
          <w:rStyle w:val="-"/>
          <w:rFonts w:ascii="Times New Roman" w:hAnsi="Times New Roman" w:cs="Times New Roman"/>
          <w:color w:val="auto"/>
          <w:u w:val="none"/>
        </w:rPr>
        <w:t>στις απαιτήσεις της αγοράς εργασίας</w:t>
      </w:r>
      <w:r w:rsidR="000B5FE4">
        <w:rPr>
          <w:rStyle w:val="-"/>
          <w:rFonts w:ascii="Times New Roman" w:hAnsi="Times New Roman" w:cs="Times New Roman"/>
          <w:color w:val="auto"/>
          <w:u w:val="none"/>
        </w:rPr>
        <w:t>, το 3</w:t>
      </w:r>
      <w:r w:rsidR="00945CAB">
        <w:rPr>
          <w:rStyle w:val="-"/>
          <w:rFonts w:ascii="Times New Roman" w:hAnsi="Times New Roman" w:cs="Times New Roman"/>
          <w:color w:val="auto"/>
          <w:u w:val="none"/>
        </w:rPr>
        <w:t>7,2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>% δηλώνει</w:t>
      </w:r>
      <w:r w:rsidR="00945CAB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945CAB" w:rsidRPr="009B1D56">
        <w:rPr>
          <w:rStyle w:val="-"/>
          <w:rFonts w:ascii="Times New Roman" w:hAnsi="Times New Roman" w:cs="Times New Roman"/>
          <w:color w:val="auto"/>
          <w:u w:val="none"/>
        </w:rPr>
        <w:t>«πολύ» ή «πάρα πολύ»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, ενώ το </w:t>
      </w:r>
      <w:r w:rsidR="000B5FE4">
        <w:rPr>
          <w:rStyle w:val="-"/>
          <w:rFonts w:ascii="Times New Roman" w:hAnsi="Times New Roman" w:cs="Times New Roman"/>
          <w:color w:val="auto"/>
          <w:u w:val="none"/>
        </w:rPr>
        <w:t>2</w:t>
      </w:r>
      <w:r w:rsidR="00945CAB">
        <w:rPr>
          <w:rStyle w:val="-"/>
          <w:rFonts w:ascii="Times New Roman" w:hAnsi="Times New Roman" w:cs="Times New Roman"/>
          <w:color w:val="auto"/>
          <w:u w:val="none"/>
        </w:rPr>
        <w:t>4,5</w:t>
      </w:r>
      <w:r w:rsidR="00AE7A06" w:rsidRPr="009B1D56">
        <w:rPr>
          <w:rStyle w:val="-"/>
          <w:rFonts w:ascii="Times New Roman" w:hAnsi="Times New Roman" w:cs="Times New Roman"/>
          <w:color w:val="auto"/>
          <w:u w:val="none"/>
        </w:rPr>
        <w:t>% δηλώνει «καθόλου» ή «λίγο».</w:t>
      </w:r>
      <w:r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945CAB">
        <w:rPr>
          <w:rStyle w:val="-"/>
          <w:rFonts w:ascii="Times New Roman" w:hAnsi="Times New Roman" w:cs="Times New Roman"/>
          <w:color w:val="auto"/>
          <w:u w:val="none"/>
        </w:rPr>
        <w:t xml:space="preserve">Ποσοστό </w:t>
      </w:r>
      <w:r w:rsidR="00DD115B">
        <w:rPr>
          <w:rStyle w:val="-"/>
          <w:rFonts w:ascii="Times New Roman" w:hAnsi="Times New Roman" w:cs="Times New Roman"/>
          <w:color w:val="auto"/>
          <w:u w:val="none"/>
        </w:rPr>
        <w:t>47,9</w:t>
      </w:r>
      <w:r w:rsidR="00EF37E3" w:rsidRPr="009B1D56">
        <w:rPr>
          <w:rStyle w:val="-"/>
          <w:rFonts w:ascii="Times New Roman" w:hAnsi="Times New Roman" w:cs="Times New Roman"/>
          <w:color w:val="auto"/>
          <w:u w:val="none"/>
        </w:rPr>
        <w:t>% δηλών</w:t>
      </w:r>
      <w:r w:rsidR="00DD115B">
        <w:rPr>
          <w:rStyle w:val="-"/>
          <w:rFonts w:ascii="Times New Roman" w:hAnsi="Times New Roman" w:cs="Times New Roman"/>
          <w:color w:val="auto"/>
          <w:u w:val="none"/>
        </w:rPr>
        <w:t>ει</w:t>
      </w:r>
      <w:r w:rsidR="00EF37E3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bookmarkStart w:id="2" w:name="_Hlk213465359"/>
      <w:r w:rsidR="00EF37E3" w:rsidRPr="009B1D56">
        <w:rPr>
          <w:rStyle w:val="-"/>
          <w:rFonts w:ascii="Times New Roman" w:hAnsi="Times New Roman" w:cs="Times New Roman"/>
          <w:color w:val="auto"/>
          <w:u w:val="none"/>
        </w:rPr>
        <w:t>ότι υπάρχουν γνωστικά αντικείμενα που δεν διδάχθηκαν στο τμήμα, αλλά χρειάστηκαν στην εργασιακή τους εμπειρία</w:t>
      </w:r>
      <w:bookmarkEnd w:id="2"/>
      <w:r w:rsidR="00EF37E3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. Μεταξύ των γνωστικών αντικειμένων που θα ήθελαν να είχαν διδαχθεί είναι: 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>μισθοδοσία εργαζομένων</w:t>
      </w:r>
      <w:r w:rsidR="0019768C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>1</w:t>
      </w:r>
      <w:r w:rsidR="00DD115B">
        <w:rPr>
          <w:rStyle w:val="-"/>
          <w:rFonts w:ascii="Times New Roman" w:hAnsi="Times New Roman" w:cs="Times New Roman"/>
          <w:color w:val="auto"/>
          <w:u w:val="none"/>
        </w:rPr>
        <w:t>3</w:t>
      </w:r>
      <w:r w:rsidR="0019768C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ερωτώμενο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>ι</w:t>
      </w:r>
      <w:r w:rsidR="0019768C" w:rsidRPr="009B1D56">
        <w:rPr>
          <w:rStyle w:val="-"/>
          <w:rFonts w:ascii="Times New Roman" w:hAnsi="Times New Roman" w:cs="Times New Roman"/>
          <w:color w:val="auto"/>
          <w:u w:val="none"/>
        </w:rPr>
        <w:t>)</w:t>
      </w:r>
      <w:r w:rsidR="0019768C" w:rsidRPr="000F29FA">
        <w:rPr>
          <w:rStyle w:val="-"/>
          <w:rFonts w:ascii="Times New Roman" w:hAnsi="Times New Roman" w:cs="Times New Roman"/>
          <w:color w:val="auto"/>
          <w:u w:val="none"/>
        </w:rPr>
        <w:t>,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AE57A3">
        <w:rPr>
          <w:rStyle w:val="-"/>
          <w:rFonts w:ascii="Times New Roman" w:hAnsi="Times New Roman" w:cs="Times New Roman"/>
          <w:color w:val="auto"/>
          <w:u w:val="none"/>
        </w:rPr>
        <w:t>φορολογία</w:t>
      </w:r>
      <w:r w:rsidR="00AE57A3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AE57A3">
        <w:rPr>
          <w:rStyle w:val="-"/>
          <w:rFonts w:ascii="Times New Roman" w:hAnsi="Times New Roman" w:cs="Times New Roman"/>
          <w:color w:val="auto"/>
          <w:u w:val="none"/>
        </w:rPr>
        <w:t xml:space="preserve">-όπως ισχύει σήμερα- </w:t>
      </w:r>
      <w:r w:rsidR="00AE57A3" w:rsidRPr="009B1D56">
        <w:rPr>
          <w:rStyle w:val="-"/>
          <w:rFonts w:ascii="Times New Roman" w:hAnsi="Times New Roman" w:cs="Times New Roman"/>
          <w:color w:val="auto"/>
          <w:u w:val="none"/>
        </w:rPr>
        <w:t>(</w:t>
      </w:r>
      <w:r w:rsidR="000B5FE4">
        <w:rPr>
          <w:rStyle w:val="-"/>
          <w:rFonts w:ascii="Times New Roman" w:hAnsi="Times New Roman" w:cs="Times New Roman"/>
          <w:color w:val="auto"/>
          <w:u w:val="none"/>
        </w:rPr>
        <w:t>10</w:t>
      </w:r>
      <w:r w:rsidR="00AE57A3" w:rsidRPr="000F29FA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AE57A3" w:rsidRPr="000F29FA">
        <w:rPr>
          <w:rStyle w:val="-"/>
          <w:rFonts w:ascii="Times New Roman" w:hAnsi="Times New Roman" w:cs="Times New Roman"/>
          <w:color w:val="auto"/>
          <w:u w:val="none"/>
        </w:rPr>
        <w:lastRenderedPageBreak/>
        <w:t>ερωτώμενοι)</w:t>
      </w:r>
      <w:r w:rsidR="000B5FE4">
        <w:rPr>
          <w:rStyle w:val="-"/>
          <w:rFonts w:ascii="Times New Roman" w:hAnsi="Times New Roman" w:cs="Times New Roman"/>
          <w:color w:val="auto"/>
          <w:u w:val="none"/>
        </w:rPr>
        <w:t>,</w:t>
      </w:r>
      <w:r w:rsidR="00B2493C" w:rsidRPr="00B2493C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B2493C">
        <w:rPr>
          <w:rStyle w:val="-"/>
          <w:rFonts w:ascii="Times New Roman" w:hAnsi="Times New Roman" w:cs="Times New Roman"/>
          <w:color w:val="auto"/>
          <w:u w:val="none"/>
        </w:rPr>
        <w:t>σύγχρονα λογιστικά</w:t>
      </w:r>
      <w:r w:rsidR="00EF37E3" w:rsidRPr="000F29FA">
        <w:rPr>
          <w:rStyle w:val="-"/>
          <w:rFonts w:ascii="Times New Roman" w:hAnsi="Times New Roman" w:cs="Times New Roman"/>
          <w:color w:val="auto"/>
          <w:u w:val="none"/>
        </w:rPr>
        <w:t xml:space="preserve"> προγράμματα</w:t>
      </w:r>
      <w:r w:rsidR="009D5AF8" w:rsidRPr="000F29FA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19768C" w:rsidRPr="0019768C">
        <w:rPr>
          <w:rStyle w:val="-"/>
          <w:rFonts w:ascii="Times New Roman" w:hAnsi="Times New Roman" w:cs="Times New Roman"/>
          <w:color w:val="auto"/>
          <w:u w:val="none"/>
        </w:rPr>
        <w:t>1</w:t>
      </w:r>
      <w:r w:rsidR="008E7DD0">
        <w:rPr>
          <w:rStyle w:val="-"/>
          <w:rFonts w:ascii="Times New Roman" w:hAnsi="Times New Roman" w:cs="Times New Roman"/>
          <w:color w:val="auto"/>
          <w:u w:val="none"/>
        </w:rPr>
        <w:t>2</w:t>
      </w:r>
      <w:r w:rsidR="00683F66" w:rsidRPr="000F29FA">
        <w:rPr>
          <w:rStyle w:val="-"/>
          <w:rFonts w:ascii="Times New Roman" w:hAnsi="Times New Roman" w:cs="Times New Roman"/>
          <w:color w:val="auto"/>
          <w:u w:val="none"/>
        </w:rPr>
        <w:t xml:space="preserve"> ερωτώμενοι</w:t>
      </w:r>
      <w:r w:rsidR="009D5AF8" w:rsidRPr="000F29FA">
        <w:rPr>
          <w:rStyle w:val="-"/>
          <w:rFonts w:ascii="Times New Roman" w:hAnsi="Times New Roman" w:cs="Times New Roman"/>
          <w:color w:val="auto"/>
          <w:u w:val="none"/>
        </w:rPr>
        <w:t>)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 xml:space="preserve"> εκ των οποίων</w:t>
      </w:r>
      <w:r w:rsidR="00EF37E3" w:rsidRPr="000F29FA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proofErr w:type="spellStart"/>
      <w:r w:rsidR="00AE57A3">
        <w:rPr>
          <w:rStyle w:val="-"/>
          <w:rFonts w:ascii="Times New Roman" w:hAnsi="Times New Roman" w:cs="Times New Roman"/>
          <w:color w:val="auto"/>
          <w:u w:val="none"/>
          <w:lang w:val="en-GB"/>
        </w:rPr>
        <w:t>mydata</w:t>
      </w:r>
      <w:proofErr w:type="spellEnd"/>
      <w:r w:rsidR="0019768C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8E7DD0">
        <w:rPr>
          <w:rStyle w:val="-"/>
          <w:rFonts w:ascii="Times New Roman" w:hAnsi="Times New Roman" w:cs="Times New Roman"/>
          <w:color w:val="auto"/>
          <w:u w:val="none"/>
        </w:rPr>
        <w:t>4</w:t>
      </w:r>
      <w:r w:rsidR="00AE57A3" w:rsidRPr="00B2493C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AE57A3">
        <w:rPr>
          <w:rStyle w:val="-"/>
          <w:rFonts w:ascii="Times New Roman" w:hAnsi="Times New Roman" w:cs="Times New Roman"/>
          <w:color w:val="auto"/>
          <w:u w:val="none"/>
        </w:rPr>
        <w:t>ερωτώμενοι)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 xml:space="preserve"> &amp;</w:t>
      </w:r>
      <w:r w:rsidR="00AE57A3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AE57A3">
        <w:rPr>
          <w:rStyle w:val="-"/>
          <w:rFonts w:ascii="Times New Roman" w:hAnsi="Times New Roman" w:cs="Times New Roman"/>
          <w:color w:val="auto"/>
          <w:u w:val="none"/>
          <w:lang w:val="en-GB"/>
        </w:rPr>
        <w:t>ERP</w:t>
      </w:r>
      <w:r w:rsidR="00AE57A3" w:rsidRPr="00B2493C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AE57A3" w:rsidRPr="009B1D56">
        <w:rPr>
          <w:rStyle w:val="-"/>
          <w:rFonts w:ascii="Times New Roman" w:hAnsi="Times New Roman" w:cs="Times New Roman"/>
          <w:color w:val="auto"/>
          <w:u w:val="none"/>
        </w:rPr>
        <w:t>(</w:t>
      </w:r>
      <w:r w:rsidR="008E7DD0">
        <w:rPr>
          <w:rStyle w:val="-"/>
          <w:rFonts w:ascii="Times New Roman" w:hAnsi="Times New Roman" w:cs="Times New Roman"/>
          <w:color w:val="auto"/>
          <w:u w:val="none"/>
        </w:rPr>
        <w:t>4</w:t>
      </w:r>
      <w:r w:rsidR="00AE57A3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 ερωτώμενο</w:t>
      </w:r>
      <w:r w:rsidR="00AE57A3">
        <w:rPr>
          <w:rStyle w:val="-"/>
          <w:rFonts w:ascii="Times New Roman" w:hAnsi="Times New Roman" w:cs="Times New Roman"/>
          <w:color w:val="auto"/>
          <w:u w:val="none"/>
        </w:rPr>
        <w:t>ι</w:t>
      </w:r>
      <w:r w:rsidR="00AE57A3" w:rsidRPr="009B1D56">
        <w:rPr>
          <w:rStyle w:val="-"/>
          <w:rFonts w:ascii="Times New Roman" w:hAnsi="Times New Roman" w:cs="Times New Roman"/>
          <w:color w:val="auto"/>
          <w:u w:val="none"/>
        </w:rPr>
        <w:t>)</w:t>
      </w:r>
      <w:r w:rsidR="00AE57A3">
        <w:rPr>
          <w:rStyle w:val="-"/>
          <w:rFonts w:ascii="Times New Roman" w:hAnsi="Times New Roman" w:cs="Times New Roman"/>
          <w:color w:val="auto"/>
          <w:u w:val="none"/>
        </w:rPr>
        <w:t xml:space="preserve"> και </w:t>
      </w:r>
      <w:r w:rsidR="007E78D9">
        <w:rPr>
          <w:rStyle w:val="-"/>
          <w:rFonts w:ascii="Times New Roman" w:hAnsi="Times New Roman" w:cs="Times New Roman"/>
          <w:color w:val="auto"/>
          <w:u w:val="none"/>
        </w:rPr>
        <w:t xml:space="preserve">εφοδιαστική αλυσίδα- </w:t>
      </w:r>
      <w:r w:rsidR="008E7DD0">
        <w:rPr>
          <w:rStyle w:val="-"/>
          <w:rFonts w:ascii="Times New Roman" w:hAnsi="Times New Roman" w:cs="Times New Roman"/>
          <w:color w:val="auto"/>
          <w:u w:val="none"/>
          <w:lang w:val="en-US"/>
        </w:rPr>
        <w:t>logistics</w:t>
      </w:r>
      <w:r w:rsidR="0019768C" w:rsidRPr="0019768C">
        <w:rPr>
          <w:rStyle w:val="-"/>
          <w:rFonts w:ascii="Times New Roman" w:hAnsi="Times New Roman" w:cs="Times New Roman"/>
          <w:color w:val="auto"/>
          <w:u w:val="none"/>
        </w:rPr>
        <w:t>-</w:t>
      </w:r>
      <w:r w:rsidR="00313A36">
        <w:rPr>
          <w:rStyle w:val="-"/>
          <w:rFonts w:ascii="Times New Roman" w:hAnsi="Times New Roman" w:cs="Times New Roman"/>
          <w:color w:val="auto"/>
          <w:u w:val="none"/>
        </w:rPr>
        <w:t>εισαγωγές/εξαγωγές</w:t>
      </w:r>
      <w:r w:rsidR="007E78D9">
        <w:rPr>
          <w:rStyle w:val="-"/>
          <w:rFonts w:ascii="Times New Roman" w:hAnsi="Times New Roman" w:cs="Times New Roman"/>
          <w:color w:val="auto"/>
          <w:u w:val="none"/>
        </w:rPr>
        <w:t>-</w:t>
      </w:r>
      <w:r w:rsidR="0019768C">
        <w:rPr>
          <w:rStyle w:val="-"/>
          <w:rFonts w:ascii="Times New Roman" w:hAnsi="Times New Roman" w:cs="Times New Roman"/>
          <w:color w:val="auto"/>
          <w:u w:val="none"/>
          <w:lang w:val="en-US"/>
        </w:rPr>
        <w:t>data</w:t>
      </w:r>
      <w:r w:rsidR="0019768C" w:rsidRPr="0019768C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19768C">
        <w:rPr>
          <w:rStyle w:val="-"/>
          <w:rFonts w:ascii="Times New Roman" w:hAnsi="Times New Roman" w:cs="Times New Roman"/>
          <w:color w:val="auto"/>
          <w:u w:val="none"/>
          <w:lang w:val="en-US"/>
        </w:rPr>
        <w:t>analytics</w:t>
      </w:r>
      <w:r w:rsidR="001D78EE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683F66" w:rsidRPr="000F29FA">
        <w:rPr>
          <w:rStyle w:val="-"/>
          <w:rFonts w:ascii="Times New Roman" w:hAnsi="Times New Roman" w:cs="Times New Roman"/>
          <w:color w:val="auto"/>
          <w:u w:val="none"/>
        </w:rPr>
        <w:t>(</w:t>
      </w:r>
      <w:r w:rsidR="00313A36">
        <w:rPr>
          <w:rStyle w:val="-"/>
          <w:rFonts w:ascii="Times New Roman" w:hAnsi="Times New Roman" w:cs="Times New Roman"/>
          <w:color w:val="auto"/>
          <w:u w:val="none"/>
        </w:rPr>
        <w:t>7</w:t>
      </w:r>
      <w:r w:rsidR="001D78EE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683F66" w:rsidRPr="000F29FA">
        <w:rPr>
          <w:rStyle w:val="-"/>
          <w:rFonts w:ascii="Times New Roman" w:hAnsi="Times New Roman" w:cs="Times New Roman"/>
          <w:color w:val="auto"/>
          <w:u w:val="none"/>
        </w:rPr>
        <w:t>ερωτώμενο</w:t>
      </w:r>
      <w:r w:rsidR="00B92DDA" w:rsidRPr="000F29FA">
        <w:rPr>
          <w:rStyle w:val="-"/>
          <w:rFonts w:ascii="Times New Roman" w:hAnsi="Times New Roman" w:cs="Times New Roman"/>
          <w:color w:val="auto"/>
          <w:u w:val="none"/>
        </w:rPr>
        <w:t>ι</w:t>
      </w:r>
      <w:r w:rsidR="00683F66" w:rsidRPr="000F29FA">
        <w:rPr>
          <w:rStyle w:val="-"/>
          <w:rFonts w:ascii="Times New Roman" w:hAnsi="Times New Roman" w:cs="Times New Roman"/>
          <w:color w:val="auto"/>
          <w:u w:val="none"/>
        </w:rPr>
        <w:t>)</w:t>
      </w:r>
      <w:r w:rsidR="00EF37E3" w:rsidRPr="000F29FA">
        <w:rPr>
          <w:rStyle w:val="-"/>
          <w:rFonts w:ascii="Times New Roman" w:hAnsi="Times New Roman" w:cs="Times New Roman"/>
          <w:color w:val="auto"/>
          <w:u w:val="none"/>
        </w:rPr>
        <w:t>.</w:t>
      </w:r>
      <w:r w:rsidR="00B97B11" w:rsidRPr="000F29FA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</w:p>
    <w:p w14:paraId="0133D5A8" w14:textId="77777777" w:rsidR="0019768C" w:rsidRDefault="0019768C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7C264303" w14:textId="1BF84893" w:rsidR="001140BD" w:rsidRDefault="00AE57A3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>
        <w:rPr>
          <w:rStyle w:val="-"/>
          <w:rFonts w:ascii="Times New Roman" w:hAnsi="Times New Roman" w:cs="Times New Roman"/>
          <w:color w:val="auto"/>
        </w:rPr>
        <w:t>Εργασιακή εξέλιξη</w:t>
      </w:r>
      <w:r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: </w:t>
      </w:r>
      <w:r>
        <w:rPr>
          <w:rStyle w:val="-"/>
          <w:rFonts w:ascii="Times New Roman" w:hAnsi="Times New Roman" w:cs="Times New Roman"/>
          <w:color w:val="auto"/>
          <w:u w:val="none"/>
        </w:rPr>
        <w:t>Αναφορικά με το αν οι απόφοιτοι θεωρούν πως οι σπουδές τους</w:t>
      </w:r>
      <w:r w:rsidRPr="00AE57A3">
        <w:rPr>
          <w:rStyle w:val="-"/>
          <w:rFonts w:ascii="Times New Roman" w:hAnsi="Times New Roman" w:cs="Times New Roman"/>
          <w:color w:val="auto"/>
          <w:u w:val="none"/>
        </w:rPr>
        <w:t xml:space="preserve"> στο Τμήμα </w:t>
      </w:r>
      <w:r>
        <w:rPr>
          <w:rStyle w:val="-"/>
          <w:rFonts w:ascii="Times New Roman" w:hAnsi="Times New Roman" w:cs="Times New Roman"/>
          <w:color w:val="auto"/>
          <w:u w:val="none"/>
        </w:rPr>
        <w:t>τους</w:t>
      </w:r>
      <w:r w:rsidRPr="00AE57A3">
        <w:rPr>
          <w:rStyle w:val="-"/>
          <w:rFonts w:ascii="Times New Roman" w:hAnsi="Times New Roman" w:cs="Times New Roman"/>
          <w:color w:val="auto"/>
          <w:u w:val="none"/>
        </w:rPr>
        <w:t xml:space="preserve"> προσέφεραν περισσότερες εργασιακές ευκαιρίες και προοπτικές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>, το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313A36">
        <w:rPr>
          <w:rStyle w:val="-"/>
          <w:rFonts w:ascii="Times New Roman" w:hAnsi="Times New Roman" w:cs="Times New Roman"/>
          <w:color w:val="auto"/>
          <w:u w:val="none"/>
        </w:rPr>
        <w:t>39,4</w:t>
      </w:r>
      <w:r>
        <w:rPr>
          <w:rStyle w:val="-"/>
          <w:rFonts w:ascii="Times New Roman" w:hAnsi="Times New Roman" w:cs="Times New Roman"/>
          <w:color w:val="auto"/>
          <w:u w:val="none"/>
        </w:rPr>
        <w:t>% απάντ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>ησε</w:t>
      </w:r>
      <w:r w:rsidR="00313A36">
        <w:rPr>
          <w:rStyle w:val="-"/>
          <w:rFonts w:ascii="Times New Roman" w:hAnsi="Times New Roman" w:cs="Times New Roman"/>
          <w:color w:val="auto"/>
          <w:u w:val="none"/>
        </w:rPr>
        <w:t xml:space="preserve"> «μέτρια»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>, το 3</w:t>
      </w:r>
      <w:r w:rsidR="00313A36">
        <w:rPr>
          <w:rStyle w:val="-"/>
          <w:rFonts w:ascii="Times New Roman" w:hAnsi="Times New Roman" w:cs="Times New Roman"/>
          <w:color w:val="auto"/>
          <w:u w:val="none"/>
        </w:rPr>
        <w:t>9,3</w:t>
      </w:r>
      <w:r>
        <w:rPr>
          <w:rStyle w:val="-"/>
          <w:rFonts w:ascii="Times New Roman" w:hAnsi="Times New Roman" w:cs="Times New Roman"/>
          <w:color w:val="auto"/>
          <w:u w:val="none"/>
        </w:rPr>
        <w:t>%</w:t>
      </w:r>
      <w:r w:rsidR="00313A36">
        <w:rPr>
          <w:rStyle w:val="-"/>
          <w:rFonts w:ascii="Times New Roman" w:hAnsi="Times New Roman" w:cs="Times New Roman"/>
          <w:color w:val="auto"/>
          <w:u w:val="none"/>
        </w:rPr>
        <w:t xml:space="preserve"> «πολύ» ή «πάρα πολύ»</w:t>
      </w:r>
      <w:r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2A12AD">
        <w:rPr>
          <w:rStyle w:val="-"/>
          <w:rFonts w:ascii="Times New Roman" w:hAnsi="Times New Roman" w:cs="Times New Roman"/>
          <w:color w:val="auto"/>
          <w:u w:val="none"/>
        </w:rPr>
        <w:t>και</w:t>
      </w:r>
      <w:r>
        <w:rPr>
          <w:rStyle w:val="-"/>
          <w:rFonts w:ascii="Times New Roman" w:hAnsi="Times New Roman" w:cs="Times New Roman"/>
          <w:color w:val="auto"/>
          <w:u w:val="none"/>
        </w:rPr>
        <w:t xml:space="preserve"> το 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>2</w:t>
      </w:r>
      <w:r w:rsidR="00313A36">
        <w:rPr>
          <w:rStyle w:val="-"/>
          <w:rFonts w:ascii="Times New Roman" w:hAnsi="Times New Roman" w:cs="Times New Roman"/>
          <w:color w:val="auto"/>
          <w:u w:val="none"/>
        </w:rPr>
        <w:t>1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>,</w:t>
      </w:r>
      <w:r w:rsidR="00313A36">
        <w:rPr>
          <w:rStyle w:val="-"/>
          <w:rFonts w:ascii="Times New Roman" w:hAnsi="Times New Roman" w:cs="Times New Roman"/>
          <w:color w:val="auto"/>
          <w:u w:val="none"/>
        </w:rPr>
        <w:t>3</w:t>
      </w:r>
      <w:r w:rsidR="0019768C">
        <w:rPr>
          <w:rStyle w:val="-"/>
          <w:rFonts w:ascii="Times New Roman" w:hAnsi="Times New Roman" w:cs="Times New Roman"/>
          <w:color w:val="auto"/>
          <w:u w:val="none"/>
        </w:rPr>
        <w:t>% «καθόλου» ή «λίγο». Το 4</w:t>
      </w:r>
      <w:r w:rsidR="00476DFA">
        <w:rPr>
          <w:rStyle w:val="-"/>
          <w:rFonts w:ascii="Times New Roman" w:hAnsi="Times New Roman" w:cs="Times New Roman"/>
          <w:color w:val="auto"/>
          <w:u w:val="none"/>
        </w:rPr>
        <w:t>3,6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>% θεωρεί ότι οι σπουδές τους</w:t>
      </w:r>
      <w:r w:rsidR="002D42D1" w:rsidRPr="002D42D1">
        <w:rPr>
          <w:rStyle w:val="-"/>
          <w:rFonts w:ascii="Times New Roman" w:hAnsi="Times New Roman" w:cs="Times New Roman"/>
          <w:color w:val="auto"/>
          <w:u w:val="none"/>
        </w:rPr>
        <w:t xml:space="preserve"> στο Τμήμα, συνέβαλαν στην εύρεση μιας θέσης εργασίας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 xml:space="preserve"> «πολύ» ή «πάρα πολύ», το </w:t>
      </w:r>
      <w:r w:rsidR="00476DFA">
        <w:rPr>
          <w:rStyle w:val="-"/>
          <w:rFonts w:ascii="Times New Roman" w:hAnsi="Times New Roman" w:cs="Times New Roman"/>
          <w:color w:val="auto"/>
          <w:u w:val="none"/>
        </w:rPr>
        <w:t>30,9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>% «μέτρια»,</w:t>
      </w:r>
      <w:r w:rsidR="002A12AD">
        <w:rPr>
          <w:rStyle w:val="-"/>
          <w:rFonts w:ascii="Times New Roman" w:hAnsi="Times New Roman" w:cs="Times New Roman"/>
          <w:color w:val="auto"/>
          <w:u w:val="none"/>
        </w:rPr>
        <w:t xml:space="preserve"> ενώ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 xml:space="preserve"> το </w:t>
      </w:r>
      <w:r w:rsidR="00476DFA">
        <w:rPr>
          <w:rStyle w:val="-"/>
          <w:rFonts w:ascii="Times New Roman" w:hAnsi="Times New Roman" w:cs="Times New Roman"/>
          <w:color w:val="auto"/>
          <w:u w:val="none"/>
        </w:rPr>
        <w:t>25,5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>% «λίγο» ή «καθόλου</w:t>
      </w:r>
      <w:r w:rsidR="002A12AD">
        <w:rPr>
          <w:rStyle w:val="-"/>
          <w:rFonts w:ascii="Times New Roman" w:hAnsi="Times New Roman" w:cs="Times New Roman"/>
          <w:color w:val="auto"/>
          <w:u w:val="none"/>
        </w:rPr>
        <w:t xml:space="preserve">.  Επίσης, το </w:t>
      </w:r>
      <w:r w:rsidR="00476DFA">
        <w:rPr>
          <w:rStyle w:val="-"/>
          <w:rFonts w:ascii="Times New Roman" w:hAnsi="Times New Roman" w:cs="Times New Roman"/>
          <w:color w:val="auto"/>
          <w:u w:val="none"/>
        </w:rPr>
        <w:t>33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>% θεωρεί ότι οι σπουδές τους</w:t>
      </w:r>
      <w:r w:rsidR="002D42D1" w:rsidRPr="002D42D1">
        <w:rPr>
          <w:rStyle w:val="-"/>
          <w:rFonts w:ascii="Times New Roman" w:hAnsi="Times New Roman" w:cs="Times New Roman"/>
          <w:color w:val="auto"/>
          <w:u w:val="none"/>
        </w:rPr>
        <w:t xml:space="preserve"> στο Τμήμα,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 xml:space="preserve"> συνέβαλαν στην αναβάθμιση της θέσης εργασίας τους</w:t>
      </w:r>
      <w:r w:rsidR="002D42D1" w:rsidRPr="002D42D1">
        <w:rPr>
          <w:rStyle w:val="-"/>
          <w:rFonts w:ascii="Times New Roman" w:hAnsi="Times New Roman" w:cs="Times New Roman"/>
          <w:color w:val="auto"/>
          <w:u w:val="none"/>
        </w:rPr>
        <w:t xml:space="preserve"> (εύρεση νέας καλύτερης θέσης εργασίας ή αναβάθμιση υφιστάμενης) 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>«πολύ» ή «πάρα πολύ</w:t>
      </w:r>
      <w:r w:rsidR="00A471E0">
        <w:rPr>
          <w:rStyle w:val="-"/>
          <w:rFonts w:ascii="Times New Roman" w:hAnsi="Times New Roman" w:cs="Times New Roman"/>
          <w:color w:val="auto"/>
          <w:u w:val="none"/>
        </w:rPr>
        <w:t xml:space="preserve">», το </w:t>
      </w:r>
      <w:r w:rsidR="002A12AD">
        <w:rPr>
          <w:rStyle w:val="-"/>
          <w:rFonts w:ascii="Times New Roman" w:hAnsi="Times New Roman" w:cs="Times New Roman"/>
          <w:color w:val="auto"/>
          <w:u w:val="none"/>
        </w:rPr>
        <w:t>3</w:t>
      </w:r>
      <w:r w:rsidR="00476DFA">
        <w:rPr>
          <w:rStyle w:val="-"/>
          <w:rFonts w:ascii="Times New Roman" w:hAnsi="Times New Roman" w:cs="Times New Roman"/>
          <w:color w:val="auto"/>
          <w:u w:val="none"/>
        </w:rPr>
        <w:t>1,9</w:t>
      </w:r>
      <w:r w:rsidR="002D42D1">
        <w:rPr>
          <w:rStyle w:val="-"/>
          <w:rFonts w:ascii="Times New Roman" w:hAnsi="Times New Roman" w:cs="Times New Roman"/>
          <w:color w:val="auto"/>
          <w:u w:val="none"/>
        </w:rPr>
        <w:t>% «μέτρια</w:t>
      </w:r>
      <w:r w:rsidR="00A471E0">
        <w:rPr>
          <w:rStyle w:val="-"/>
          <w:rFonts w:ascii="Times New Roman" w:hAnsi="Times New Roman" w:cs="Times New Roman"/>
          <w:color w:val="auto"/>
          <w:u w:val="none"/>
        </w:rPr>
        <w:t>»,</w:t>
      </w:r>
      <w:r w:rsidR="002A12AD">
        <w:rPr>
          <w:rStyle w:val="-"/>
          <w:rFonts w:ascii="Times New Roman" w:hAnsi="Times New Roman" w:cs="Times New Roman"/>
          <w:color w:val="auto"/>
          <w:u w:val="none"/>
        </w:rPr>
        <w:t xml:space="preserve"> ενώ</w:t>
      </w:r>
      <w:r w:rsidR="00A471E0">
        <w:rPr>
          <w:rStyle w:val="-"/>
          <w:rFonts w:ascii="Times New Roman" w:hAnsi="Times New Roman" w:cs="Times New Roman"/>
          <w:color w:val="auto"/>
          <w:u w:val="none"/>
        </w:rPr>
        <w:t xml:space="preserve"> το </w:t>
      </w:r>
      <w:r w:rsidR="002A12AD">
        <w:rPr>
          <w:rStyle w:val="-"/>
          <w:rFonts w:ascii="Times New Roman" w:hAnsi="Times New Roman" w:cs="Times New Roman"/>
          <w:color w:val="auto"/>
          <w:u w:val="none"/>
        </w:rPr>
        <w:t>3</w:t>
      </w:r>
      <w:r w:rsidR="00476DFA">
        <w:rPr>
          <w:rStyle w:val="-"/>
          <w:rFonts w:ascii="Times New Roman" w:hAnsi="Times New Roman" w:cs="Times New Roman"/>
          <w:color w:val="auto"/>
          <w:u w:val="none"/>
        </w:rPr>
        <w:t>5,1</w:t>
      </w:r>
      <w:r w:rsidR="002A12AD">
        <w:rPr>
          <w:rStyle w:val="-"/>
          <w:rFonts w:ascii="Times New Roman" w:hAnsi="Times New Roman" w:cs="Times New Roman"/>
          <w:color w:val="auto"/>
          <w:u w:val="none"/>
        </w:rPr>
        <w:t>% «λίγο» ή «καθόλου»</w:t>
      </w:r>
      <w:r w:rsidR="00A471E0">
        <w:rPr>
          <w:rStyle w:val="-"/>
          <w:rFonts w:ascii="Times New Roman" w:hAnsi="Times New Roman" w:cs="Times New Roman"/>
          <w:color w:val="auto"/>
          <w:u w:val="none"/>
        </w:rPr>
        <w:t>.</w:t>
      </w:r>
      <w:r w:rsidR="0060476C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F56126">
        <w:rPr>
          <w:rStyle w:val="-"/>
          <w:rFonts w:ascii="Times New Roman" w:hAnsi="Times New Roman" w:cs="Times New Roman"/>
          <w:color w:val="auto"/>
          <w:u w:val="none"/>
        </w:rPr>
        <w:t xml:space="preserve">Ακόμη, το 39,9% θεωρεί πως οι τεχνικές γνώσεις (εφαρμογές) ήταν από τις δεξιότητες που απέκτησε στο Πανεπιστήμιο </w:t>
      </w:r>
      <w:r w:rsidR="00663468">
        <w:rPr>
          <w:rStyle w:val="-"/>
          <w:rFonts w:ascii="Times New Roman" w:hAnsi="Times New Roman" w:cs="Times New Roman"/>
          <w:color w:val="auto"/>
          <w:u w:val="none"/>
        </w:rPr>
        <w:t>οι</w:t>
      </w:r>
      <w:r w:rsidR="00F56126">
        <w:rPr>
          <w:rStyle w:val="-"/>
          <w:rFonts w:ascii="Times New Roman" w:hAnsi="Times New Roman" w:cs="Times New Roman"/>
          <w:color w:val="auto"/>
          <w:u w:val="none"/>
        </w:rPr>
        <w:t xml:space="preserve"> πιο χρήσιμες στην εργασία του, το 26,6%  θεωρεί πιο χρήσιμη την αναλυτική σκέψη, το 21,8 τις δεξιότητες επικοινωνίας, το 5,3% τη διαχείριση έργων (</w:t>
      </w:r>
      <w:r w:rsidR="00F56126">
        <w:rPr>
          <w:rStyle w:val="-"/>
          <w:rFonts w:ascii="Times New Roman" w:hAnsi="Times New Roman" w:cs="Times New Roman"/>
          <w:color w:val="auto"/>
          <w:u w:val="none"/>
          <w:lang w:val="en-US"/>
        </w:rPr>
        <w:t>project</w:t>
      </w:r>
      <w:r w:rsidR="00F56126" w:rsidRPr="0060476C">
        <w:rPr>
          <w:rStyle w:val="-"/>
          <w:rFonts w:ascii="Times New Roman" w:hAnsi="Times New Roman" w:cs="Times New Roman"/>
          <w:color w:val="auto"/>
          <w:u w:val="none"/>
        </w:rPr>
        <w:t xml:space="preserve">) </w:t>
      </w:r>
      <w:r w:rsidR="00F56126">
        <w:rPr>
          <w:rStyle w:val="-"/>
          <w:rFonts w:ascii="Times New Roman" w:hAnsi="Times New Roman" w:cs="Times New Roman"/>
          <w:color w:val="auto"/>
          <w:u w:val="none"/>
        </w:rPr>
        <w:t>και το υπόλοιπο 6,4% διάφορες άλλες δεξιότητες (π.χ. τα εργαστήρια, εύρεση βιβλιογραφίας, ομαδικότητα μέσα από τις εργασίες κ.α.)</w:t>
      </w:r>
    </w:p>
    <w:p w14:paraId="695D3C0D" w14:textId="77777777" w:rsidR="00E90B1B" w:rsidRDefault="00E90B1B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36DA579F" w14:textId="34DB8557" w:rsidR="001140BD" w:rsidRPr="001140BD" w:rsidRDefault="001140BD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1140BD">
        <w:rPr>
          <w:rStyle w:val="-"/>
          <w:rFonts w:ascii="Times New Roman" w:hAnsi="Times New Roman" w:cs="Times New Roman"/>
          <w:color w:val="auto"/>
        </w:rPr>
        <w:t>Πρακτική άσκηση:</w:t>
      </w:r>
      <w:r w:rsidRPr="001140BD">
        <w:rPr>
          <w:rStyle w:val="-"/>
          <w:rFonts w:ascii="Times New Roman" w:hAnsi="Times New Roman" w:cs="Times New Roman"/>
          <w:color w:val="auto"/>
          <w:u w:val="none"/>
        </w:rPr>
        <w:t xml:space="preserve"> Η πλειοψηφία των </w:t>
      </w:r>
      <w:r>
        <w:rPr>
          <w:rStyle w:val="-"/>
          <w:rFonts w:ascii="Times New Roman" w:hAnsi="Times New Roman" w:cs="Times New Roman"/>
          <w:color w:val="auto"/>
          <w:u w:val="none"/>
        </w:rPr>
        <w:t xml:space="preserve">φοιτητών (57,4%) πραγματοποίησε πρακτική άσκηση, εκ των οποίων το 37,2% αναζήτησε </w:t>
      </w:r>
      <w:r w:rsidR="00357864">
        <w:rPr>
          <w:rStyle w:val="-"/>
          <w:rFonts w:ascii="Times New Roman" w:hAnsi="Times New Roman" w:cs="Times New Roman"/>
          <w:color w:val="auto"/>
          <w:u w:val="none"/>
        </w:rPr>
        <w:t>άλλη</w:t>
      </w:r>
      <w:r>
        <w:rPr>
          <w:rStyle w:val="-"/>
          <w:rFonts w:ascii="Times New Roman" w:hAnsi="Times New Roman" w:cs="Times New Roman"/>
          <w:color w:val="auto"/>
          <w:u w:val="none"/>
        </w:rPr>
        <w:t xml:space="preserve"> εργασία μετά την ολοκλήρωση της πρακτικής άσκησης, ενώ το 20,2% παρέμεινε στην ίδια θέση εργασίας μετά το πέρας της πρακτικής.</w:t>
      </w:r>
    </w:p>
    <w:p w14:paraId="37C45C56" w14:textId="77777777" w:rsidR="000557B8" w:rsidRPr="000F29FA" w:rsidRDefault="000557B8" w:rsidP="000557B8">
      <w:pPr>
        <w:autoSpaceDE w:val="0"/>
        <w:autoSpaceDN w:val="0"/>
        <w:adjustRightInd w:val="0"/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01BCFCAC" w14:textId="314E683B" w:rsidR="00CA193C" w:rsidRPr="00E87D5E" w:rsidRDefault="00807F05" w:rsidP="00687C44">
      <w:pPr>
        <w:autoSpaceDE w:val="0"/>
        <w:autoSpaceDN w:val="0"/>
        <w:adjustRightInd w:val="0"/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Επίσης, έγινε ανάλυση συσχετίσεων των </w:t>
      </w:r>
      <w:r w:rsidR="008D3EE3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δημογραφικών χαρακτηριστικών με </w:t>
      </w:r>
      <w:r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κάθε </w:t>
      </w:r>
      <w:r w:rsidR="008D3EE3" w:rsidRPr="00E87D5E">
        <w:rPr>
          <w:rStyle w:val="-"/>
          <w:rFonts w:ascii="Times New Roman" w:hAnsi="Times New Roman" w:cs="Times New Roman"/>
          <w:color w:val="auto"/>
          <w:u w:val="none"/>
        </w:rPr>
        <w:t>μεταβλητ</w:t>
      </w:r>
      <w:r w:rsidRPr="00E87D5E">
        <w:rPr>
          <w:rStyle w:val="-"/>
          <w:rFonts w:ascii="Times New Roman" w:hAnsi="Times New Roman" w:cs="Times New Roman"/>
          <w:color w:val="auto"/>
          <w:u w:val="none"/>
        </w:rPr>
        <w:t>ή</w:t>
      </w:r>
      <w:r w:rsidR="008D3EE3" w:rsidRPr="00E87D5E">
        <w:rPr>
          <w:rStyle w:val="-"/>
          <w:rFonts w:ascii="Times New Roman" w:hAnsi="Times New Roman" w:cs="Times New Roman"/>
          <w:color w:val="auto"/>
          <w:u w:val="none"/>
        </w:rPr>
        <w:t>/ε</w:t>
      </w:r>
      <w:r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ρώτηση με τον </w:t>
      </w:r>
      <w:r w:rsidR="008D3EE3" w:rsidRPr="00E87D5E">
        <w:rPr>
          <w:rStyle w:val="-"/>
          <w:rFonts w:ascii="Times New Roman" w:hAnsi="Times New Roman" w:cs="Times New Roman"/>
          <w:color w:val="auto"/>
          <w:u w:val="none"/>
        </w:rPr>
        <w:t>έλεγχο Χ</w:t>
      </w:r>
      <w:r w:rsidR="008D3EE3" w:rsidRPr="00E87D5E">
        <w:rPr>
          <w:rStyle w:val="-"/>
          <w:rFonts w:ascii="Times New Roman" w:hAnsi="Times New Roman" w:cs="Times New Roman"/>
          <w:color w:val="auto"/>
          <w:u w:val="none"/>
          <w:vertAlign w:val="superscript"/>
        </w:rPr>
        <w:t>2</w:t>
      </w:r>
      <w:r w:rsidR="008D3EE3" w:rsidRPr="00E87D5E">
        <w:rPr>
          <w:rStyle w:val="-"/>
          <w:rFonts w:ascii="Times New Roman" w:hAnsi="Times New Roman" w:cs="Times New Roman"/>
          <w:color w:val="auto"/>
          <w:u w:val="none"/>
        </w:rPr>
        <w:t>.</w:t>
      </w:r>
      <w:r w:rsidR="00A80A78" w:rsidRPr="00A80A78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A80A78">
        <w:rPr>
          <w:rStyle w:val="-"/>
          <w:rFonts w:ascii="Times New Roman" w:hAnsi="Times New Roman" w:cs="Times New Roman"/>
          <w:color w:val="auto"/>
          <w:u w:val="none"/>
        </w:rPr>
        <w:t xml:space="preserve">Δεν βρέθηκε να υπάρχουν ενδείξεις συσχέτισης μεταξύ κάποιας μεταβλητής/ερώτησης και του φύλου των αποφοίτων. </w:t>
      </w:r>
      <w:r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Βρέθηκε ότι υπάρχουν ενδείξεις σχετιζόμενων μεταβλητών </w:t>
      </w:r>
      <w:r w:rsidR="00A15036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μεταξύ της ηλικιακής ομάδας </w:t>
      </w:r>
      <w:r w:rsidR="00856601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και </w:t>
      </w:r>
      <w:r w:rsidR="00374030" w:rsidRPr="00E87D5E">
        <w:rPr>
          <w:rStyle w:val="-"/>
          <w:rFonts w:ascii="Times New Roman" w:hAnsi="Times New Roman" w:cs="Times New Roman"/>
          <w:color w:val="auto"/>
          <w:u w:val="none"/>
        </w:rPr>
        <w:t>της απασχόλησης (εκτός πρακτικής άσκησης)</w:t>
      </w:r>
      <w:r w:rsidR="00A15036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, με την πλειοψηφία των νεότερων ηλικιακών ομάδων </w:t>
      </w:r>
      <w:r w:rsidR="00374030" w:rsidRPr="00E87D5E">
        <w:rPr>
          <w:rStyle w:val="-"/>
          <w:rFonts w:ascii="Times New Roman" w:hAnsi="Times New Roman" w:cs="Times New Roman"/>
          <w:color w:val="auto"/>
          <w:u w:val="none"/>
        </w:rPr>
        <w:t>να εργάζονται στον ιδιωτικό τομέα</w:t>
      </w:r>
      <w:r w:rsidR="00A15036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A15036" w:rsidRPr="00E87D5E">
        <w:rPr>
          <w:rStyle w:val="-"/>
          <w:rFonts w:ascii="Times New Roman" w:hAnsi="Times New Roman" w:cs="Times New Roman"/>
          <w:color w:val="auto"/>
          <w:u w:val="none"/>
          <w:lang w:val="en-GB"/>
        </w:rPr>
        <w:t>p</w:t>
      </w:r>
      <w:r w:rsidR="00A15036" w:rsidRPr="00E87D5E">
        <w:rPr>
          <w:rStyle w:val="-"/>
          <w:rFonts w:ascii="Times New Roman" w:hAnsi="Times New Roman" w:cs="Times New Roman"/>
          <w:color w:val="auto"/>
          <w:u w:val="none"/>
        </w:rPr>
        <w:t>=0,</w:t>
      </w:r>
      <w:r w:rsidR="00374030" w:rsidRPr="00E87D5E">
        <w:rPr>
          <w:rStyle w:val="-"/>
          <w:rFonts w:ascii="Times New Roman" w:hAnsi="Times New Roman" w:cs="Times New Roman"/>
          <w:color w:val="auto"/>
          <w:u w:val="none"/>
        </w:rPr>
        <w:t>00</w:t>
      </w:r>
      <w:r w:rsidR="003D18E2" w:rsidRPr="00E87D5E">
        <w:rPr>
          <w:rStyle w:val="-"/>
          <w:rFonts w:ascii="Times New Roman" w:hAnsi="Times New Roman" w:cs="Times New Roman"/>
          <w:color w:val="auto"/>
          <w:u w:val="none"/>
        </w:rPr>
        <w:t>0</w:t>
      </w:r>
      <w:r w:rsidR="00A15036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). </w:t>
      </w:r>
      <w:r w:rsidR="00374030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Συσχέτιση βρέθηκε και μεταξύ της ηλικιακής ομάδας 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>με το πόσο ικανοποιημένοι είναι οι απόφοιτοι από την μέχρι τώρα επαγγελματική τους διαδρομή, με τ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</w:rPr>
        <w:t>ην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ηλικιακ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</w:rPr>
        <w:t>ή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ομάδ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</w:rPr>
        <w:t>α άνω των 35 ετών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να απαντ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</w:rPr>
        <w:t>ά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σε υψηλότερα ποσοστά «πολύ» συγκριτικά με τις υπόλοιπες ηλικιακές ομάδες (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  <w:lang w:val="en-GB"/>
        </w:rPr>
        <w:t>p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>=0,0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</w:rPr>
        <w:t>28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>).</w:t>
      </w:r>
      <w:r w:rsidR="00D666BE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</w:rPr>
        <w:t>Συσχέτιση υπάρχει και μεταξύ της ηλικιακής ομάδας και της συμμετοχής σε προηγούμενη έρευνα (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  <w:lang w:val="en-US"/>
        </w:rPr>
        <w:t>p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</w:rPr>
        <w:t>=0.000, όπου οι μικρότερες ηλικιακές ομάδες έχουν υψηλότερα ποσοστά συμμετοχής) και της πρακτικής άσκησης μέσω πανεπιστημίου (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  <w:lang w:val="en-US"/>
        </w:rPr>
        <w:t>p</w:t>
      </w:r>
      <w:r w:rsidR="00CA193C" w:rsidRPr="00E87D5E">
        <w:rPr>
          <w:rStyle w:val="-"/>
          <w:rFonts w:ascii="Times New Roman" w:hAnsi="Times New Roman" w:cs="Times New Roman"/>
          <w:color w:val="auto"/>
          <w:u w:val="none"/>
        </w:rPr>
        <w:t>=0.000)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>, με τις ηλικιακές ομάδες 26-29 &amp; 30-35 να παρέμειν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>αν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στην ίδια θέση εργασίας μετά το πέρας της πρακτικής σε υψηλότερα ποσοστά.</w:t>
      </w:r>
    </w:p>
    <w:p w14:paraId="48E46F61" w14:textId="3410FAC0" w:rsidR="0078511A" w:rsidRPr="00E87D5E" w:rsidRDefault="001E35FA" w:rsidP="00687C44">
      <w:pPr>
        <w:autoSpaceDE w:val="0"/>
        <w:autoSpaceDN w:val="0"/>
        <w:adjustRightInd w:val="0"/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E87D5E">
        <w:rPr>
          <w:rStyle w:val="-"/>
          <w:rFonts w:ascii="Times New Roman" w:hAnsi="Times New Roman" w:cs="Times New Roman"/>
          <w:color w:val="auto"/>
          <w:u w:val="none"/>
        </w:rPr>
        <w:t>Επίσης</w:t>
      </w:r>
      <w:r w:rsidR="00A15036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, </w:t>
      </w:r>
      <w:r w:rsidR="001B0F0C" w:rsidRPr="00E87D5E">
        <w:rPr>
          <w:rStyle w:val="-"/>
          <w:rFonts w:ascii="Times New Roman" w:hAnsi="Times New Roman" w:cs="Times New Roman"/>
          <w:color w:val="auto"/>
          <w:u w:val="none"/>
        </w:rPr>
        <w:t>η περιφερειακή ενότητα σχετίζεται</w:t>
      </w:r>
      <w:r w:rsidR="00A15036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3D18E2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με </w:t>
      </w:r>
      <w:r w:rsidR="0078511A" w:rsidRPr="00E87D5E">
        <w:rPr>
          <w:rStyle w:val="-"/>
          <w:rFonts w:ascii="Times New Roman" w:hAnsi="Times New Roman" w:cs="Times New Roman"/>
          <w:color w:val="auto"/>
          <w:u w:val="none"/>
        </w:rPr>
        <w:t>το αν</w:t>
      </w:r>
      <w:r w:rsidR="00EB5A50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(</w:t>
      </w:r>
      <w:r w:rsidR="00EB5A50" w:rsidRPr="00E87D5E">
        <w:rPr>
          <w:rStyle w:val="-"/>
          <w:rFonts w:ascii="Times New Roman" w:hAnsi="Times New Roman" w:cs="Times New Roman"/>
          <w:color w:val="auto"/>
          <w:u w:val="none"/>
          <w:lang w:val="en-GB"/>
        </w:rPr>
        <w:t>p</w:t>
      </w:r>
      <w:r w:rsidR="00EB5A50" w:rsidRPr="00E87D5E">
        <w:rPr>
          <w:rStyle w:val="-"/>
          <w:rFonts w:ascii="Times New Roman" w:hAnsi="Times New Roman" w:cs="Times New Roman"/>
          <w:color w:val="auto"/>
          <w:u w:val="none"/>
        </w:rPr>
        <w:t>=0,023)</w:t>
      </w:r>
      <w:r w:rsidR="0078511A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και που </w:t>
      </w:r>
      <w:r w:rsidR="00EB5A50" w:rsidRPr="00E87D5E">
        <w:rPr>
          <w:rStyle w:val="-"/>
          <w:rFonts w:ascii="Times New Roman" w:hAnsi="Times New Roman" w:cs="Times New Roman"/>
          <w:color w:val="auto"/>
          <w:u w:val="none"/>
        </w:rPr>
        <w:t>(</w:t>
      </w:r>
      <w:r w:rsidR="00EB5A50" w:rsidRPr="00E87D5E">
        <w:rPr>
          <w:rStyle w:val="-"/>
          <w:rFonts w:ascii="Times New Roman" w:hAnsi="Times New Roman" w:cs="Times New Roman"/>
          <w:color w:val="auto"/>
          <w:u w:val="none"/>
          <w:lang w:val="en-GB"/>
        </w:rPr>
        <w:t>p</w:t>
      </w:r>
      <w:r w:rsidR="00EB5A50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=0,034) </w:t>
      </w:r>
      <w:r w:rsidR="0078511A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συνέχισαν τις σπουδές 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>τους οι απόφοιτοι</w:t>
      </w:r>
      <w:r w:rsidR="0078511A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μετά τη λήψη του πτυχίου,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με την ύπαρξη γνωστικών αντικείμενων που δεν διδάχθηκαν στο τμήμα, αλλά χρειάστηκαν στην εργασιακή τους εμπειρία (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  <w:lang w:val="en-US"/>
        </w:rPr>
        <w:t>p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>=0,057, με σ.σ. 10%) και με το αν οι σπουδές τους στο Τμήμα, συνέβαλαν στην αναβάθμιση της θέσης εργασίας τους (εύρεση νέας καλύτερης θέσης εργασίας ή αναβάθμιση υφιστάμενης) (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  <w:lang w:val="en-US"/>
        </w:rPr>
        <w:t>p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>=0,027)</w:t>
      </w:r>
    </w:p>
    <w:p w14:paraId="681BCE2E" w14:textId="5B630266" w:rsidR="00DA507C" w:rsidRDefault="00EB5A50" w:rsidP="00687C44">
      <w:pPr>
        <w:autoSpaceDE w:val="0"/>
        <w:autoSpaceDN w:val="0"/>
        <w:adjustRightInd w:val="0"/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Το έτος ορκωμοσίας σχετίζεται </w:t>
      </w:r>
      <w:r w:rsidR="00856601" w:rsidRPr="00E87D5E">
        <w:rPr>
          <w:rStyle w:val="-"/>
          <w:rFonts w:ascii="Times New Roman" w:hAnsi="Times New Roman" w:cs="Times New Roman"/>
          <w:color w:val="auto"/>
          <w:u w:val="none"/>
        </w:rPr>
        <w:t>με την απασχόληση (εκτός της πρακτικής άσκησης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) </w:t>
      </w:r>
      <w:r w:rsidR="00856601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>(</w:t>
      </w:r>
      <w:r w:rsidR="00856601" w:rsidRPr="00E87D5E">
        <w:rPr>
          <w:rStyle w:val="-"/>
          <w:rFonts w:ascii="Times New Roman" w:hAnsi="Times New Roman" w:cs="Times New Roman"/>
          <w:color w:val="auto"/>
          <w:u w:val="none"/>
          <w:lang w:val="en-GB"/>
        </w:rPr>
        <w:t>p</w:t>
      </w:r>
      <w:r w:rsidR="00856601" w:rsidRPr="00E87D5E">
        <w:rPr>
          <w:rStyle w:val="-"/>
          <w:rFonts w:ascii="Times New Roman" w:hAnsi="Times New Roman" w:cs="Times New Roman"/>
          <w:color w:val="auto"/>
          <w:u w:val="none"/>
        </w:rPr>
        <w:t>=0,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>0</w:t>
      </w:r>
      <w:r w:rsidR="0078511A" w:rsidRPr="00E87D5E">
        <w:rPr>
          <w:rStyle w:val="-"/>
          <w:rFonts w:ascii="Times New Roman" w:hAnsi="Times New Roman" w:cs="Times New Roman"/>
          <w:color w:val="auto"/>
          <w:u w:val="none"/>
        </w:rPr>
        <w:t>65, με σ.σ. 10%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>)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και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856601" w:rsidRPr="00E87D5E">
        <w:rPr>
          <w:rStyle w:val="-"/>
          <w:rFonts w:ascii="Times New Roman" w:hAnsi="Times New Roman" w:cs="Times New Roman"/>
          <w:color w:val="auto"/>
          <w:u w:val="none"/>
        </w:rPr>
        <w:t>με την απασχόληση απ</w:t>
      </w:r>
      <w:r w:rsidR="001E35FA" w:rsidRPr="00E87D5E">
        <w:rPr>
          <w:rStyle w:val="-"/>
          <w:rFonts w:ascii="Times New Roman" w:hAnsi="Times New Roman" w:cs="Times New Roman"/>
          <w:color w:val="auto"/>
          <w:u w:val="none"/>
        </w:rPr>
        <w:t>ό τη λήψη του πτυχίου (p = 0,0</w:t>
      </w:r>
      <w:r w:rsidR="0078511A" w:rsidRPr="00E87D5E">
        <w:rPr>
          <w:rStyle w:val="-"/>
          <w:rFonts w:ascii="Times New Roman" w:hAnsi="Times New Roman" w:cs="Times New Roman"/>
          <w:color w:val="auto"/>
          <w:u w:val="none"/>
        </w:rPr>
        <w:t>79, με σ.σ. 10%</w:t>
      </w:r>
      <w:r w:rsidR="003D18E2" w:rsidRPr="00E87D5E">
        <w:rPr>
          <w:rStyle w:val="-"/>
          <w:rFonts w:ascii="Times New Roman" w:hAnsi="Times New Roman" w:cs="Times New Roman"/>
          <w:color w:val="auto"/>
          <w:u w:val="none"/>
        </w:rPr>
        <w:t>)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, με τους αποφοίτους των ετών 2017 και 2021-2025 να 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>καταγράφουν τα υψηλότερα ποσοστά αναφορικά με την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>απασχόληση</w:t>
      </w:r>
      <w:r w:rsidR="00DA507C" w:rsidRPr="00E87D5E">
        <w:rPr>
          <w:rStyle w:val="-"/>
          <w:rFonts w:ascii="Times New Roman" w:hAnsi="Times New Roman" w:cs="Times New Roman"/>
          <w:color w:val="auto"/>
          <w:u w:val="none"/>
        </w:rPr>
        <w:t xml:space="preserve"> σε συναφή με τις σπουδές εργασία εντός 6 μηνών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>. Τέλος συσχέτιση υπάρχει μεταξύ του έτους ορκωμοσίας και της συμμετοχής σε προηγούμενη έρευνα (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  <w:lang w:val="en-US"/>
        </w:rPr>
        <w:t>p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>=0</w:t>
      </w:r>
      <w:r w:rsidR="00663468">
        <w:rPr>
          <w:rStyle w:val="-"/>
          <w:rFonts w:ascii="Times New Roman" w:hAnsi="Times New Roman" w:cs="Times New Roman"/>
          <w:color w:val="auto"/>
          <w:u w:val="none"/>
        </w:rPr>
        <w:t>,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>000) αλλά και  της πρακτικής άσκησης μέσω πανεπιστημίου (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  <w:lang w:val="en-US"/>
        </w:rPr>
        <w:t>p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>=0</w:t>
      </w:r>
      <w:r w:rsidR="00663468">
        <w:rPr>
          <w:rStyle w:val="-"/>
          <w:rFonts w:ascii="Times New Roman" w:hAnsi="Times New Roman" w:cs="Times New Roman"/>
          <w:color w:val="auto"/>
          <w:u w:val="none"/>
        </w:rPr>
        <w:t>,</w:t>
      </w:r>
      <w:r w:rsidR="00E87D5E" w:rsidRPr="00E87D5E">
        <w:rPr>
          <w:rStyle w:val="-"/>
          <w:rFonts w:ascii="Times New Roman" w:hAnsi="Times New Roman" w:cs="Times New Roman"/>
          <w:color w:val="auto"/>
          <w:u w:val="none"/>
        </w:rPr>
        <w:t>019), με την πλειοψηφία των αποφοίτων των ετών 2024 και 2025 να μην έχουν συμμετάσχει στην πρακτική άσκηση</w:t>
      </w:r>
      <w:r w:rsidR="00357864">
        <w:rPr>
          <w:rStyle w:val="-"/>
          <w:rFonts w:ascii="Times New Roman" w:hAnsi="Times New Roman" w:cs="Times New Roman"/>
          <w:color w:val="auto"/>
          <w:u w:val="none"/>
        </w:rPr>
        <w:t xml:space="preserve"> αλλά και </w:t>
      </w:r>
      <w:r w:rsidR="00663468">
        <w:rPr>
          <w:rStyle w:val="-"/>
          <w:rFonts w:ascii="Times New Roman" w:hAnsi="Times New Roman" w:cs="Times New Roman"/>
          <w:color w:val="auto"/>
          <w:u w:val="none"/>
        </w:rPr>
        <w:t xml:space="preserve">μεταξύ </w:t>
      </w:r>
      <w:r w:rsidR="00357864">
        <w:rPr>
          <w:rStyle w:val="-"/>
          <w:rFonts w:ascii="Times New Roman" w:hAnsi="Times New Roman" w:cs="Times New Roman"/>
          <w:color w:val="auto"/>
          <w:u w:val="none"/>
        </w:rPr>
        <w:t xml:space="preserve">αυτών που συμμετείχαν στην πρακτική </w:t>
      </w:r>
      <w:r w:rsidR="00663468">
        <w:rPr>
          <w:rStyle w:val="-"/>
          <w:rFonts w:ascii="Times New Roman" w:hAnsi="Times New Roman" w:cs="Times New Roman"/>
          <w:color w:val="auto"/>
          <w:u w:val="none"/>
        </w:rPr>
        <w:t xml:space="preserve">η πλειονότητα </w:t>
      </w:r>
      <w:r w:rsidR="00357864">
        <w:rPr>
          <w:rStyle w:val="-"/>
          <w:rFonts w:ascii="Times New Roman" w:hAnsi="Times New Roman" w:cs="Times New Roman"/>
          <w:color w:val="auto"/>
          <w:u w:val="none"/>
        </w:rPr>
        <w:t>να αναζήτησε άλλη εργασία μετά την ολοκλήρωση της πρακτικής άσκησης.</w:t>
      </w:r>
    </w:p>
    <w:p w14:paraId="6A2B98FB" w14:textId="28F0B25C" w:rsidR="00687C44" w:rsidRDefault="00DA507C" w:rsidP="00E52FB3">
      <w:pPr>
        <w:autoSpaceDE w:val="0"/>
        <w:autoSpaceDN w:val="0"/>
        <w:adjustRightInd w:val="0"/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  <w:r w:rsidR="003D18E2">
        <w:rPr>
          <w:rStyle w:val="-"/>
          <w:rFonts w:ascii="Times New Roman" w:hAnsi="Times New Roman" w:cs="Times New Roman"/>
          <w:color w:val="auto"/>
          <w:u w:val="none"/>
        </w:rPr>
        <w:t xml:space="preserve"> </w:t>
      </w:r>
    </w:p>
    <w:p w14:paraId="711CE135" w14:textId="77777777" w:rsidR="00687C44" w:rsidRDefault="00687C44" w:rsidP="00E52FB3">
      <w:pPr>
        <w:autoSpaceDE w:val="0"/>
        <w:autoSpaceDN w:val="0"/>
        <w:adjustRightInd w:val="0"/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37273C12" w14:textId="77777777" w:rsidR="00A15036" w:rsidRPr="00A15036" w:rsidRDefault="00A15036" w:rsidP="00E52FB3">
      <w:pPr>
        <w:autoSpaceDE w:val="0"/>
        <w:autoSpaceDN w:val="0"/>
        <w:adjustRightInd w:val="0"/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33F42919" w14:textId="77777777" w:rsidR="008D3EE3" w:rsidRPr="009B1D56" w:rsidRDefault="008D3EE3" w:rsidP="000557B8">
      <w:pPr>
        <w:tabs>
          <w:tab w:val="left" w:pos="7365"/>
        </w:tabs>
        <w:spacing w:after="0" w:line="240" w:lineRule="auto"/>
        <w:rPr>
          <w:rFonts w:ascii="Times New Roman" w:hAnsi="Times New Roman" w:cs="Times New Roman"/>
        </w:rPr>
      </w:pPr>
    </w:p>
    <w:p w14:paraId="5021EE39" w14:textId="08C91E28" w:rsidR="004B7C73" w:rsidRDefault="00F403E3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  <w:r w:rsidRPr="009B1D56">
        <w:rPr>
          <w:rStyle w:val="-"/>
          <w:rFonts w:ascii="Times New Roman" w:hAnsi="Times New Roman" w:cs="Times New Roman"/>
          <w:color w:val="auto"/>
          <w:u w:val="none"/>
        </w:rPr>
        <w:t>Τέλος, π</w:t>
      </w:r>
      <w:r w:rsidR="004B7C73" w:rsidRPr="009B1D56">
        <w:rPr>
          <w:rStyle w:val="-"/>
          <w:rFonts w:ascii="Times New Roman" w:hAnsi="Times New Roman" w:cs="Times New Roman"/>
          <w:color w:val="auto"/>
          <w:u w:val="none"/>
        </w:rPr>
        <w:t xml:space="preserve">αρατίθενται τα γραφήματα των ανωτέρω </w:t>
      </w:r>
      <w:r w:rsidR="00513DE4" w:rsidRPr="009B1D56">
        <w:rPr>
          <w:rStyle w:val="-"/>
          <w:rFonts w:ascii="Times New Roman" w:hAnsi="Times New Roman" w:cs="Times New Roman"/>
          <w:color w:val="auto"/>
          <w:u w:val="none"/>
        </w:rPr>
        <w:t>δεδομένων</w:t>
      </w:r>
      <w:r w:rsidR="004B7C73" w:rsidRPr="009B1D56">
        <w:rPr>
          <w:rStyle w:val="-"/>
          <w:rFonts w:ascii="Times New Roman" w:hAnsi="Times New Roman" w:cs="Times New Roman"/>
          <w:color w:val="auto"/>
          <w:u w:val="none"/>
        </w:rPr>
        <w:t>:</w:t>
      </w:r>
    </w:p>
    <w:p w14:paraId="26968E91" w14:textId="78E826B1" w:rsidR="00FF7CE9" w:rsidRDefault="00FF7CE9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7D214238" w14:textId="7FF64A29" w:rsidR="00FF7CE9" w:rsidRDefault="00FF7CE9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268815C9" w14:textId="4DB8827B" w:rsidR="00FF7CE9" w:rsidRDefault="00FF7CE9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0814714E" w14:textId="1E64F57E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00CF10" wp14:editId="104767C7">
            <wp:extent cx="5274310" cy="3103880"/>
            <wp:effectExtent l="0" t="0" r="0" b="0"/>
            <wp:docPr id="17" name="Εικόνα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B84AC" w14:textId="77777777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D6AF6" w14:textId="77777777" w:rsidR="00FF7CE9" w:rsidRDefault="00FF7CE9" w:rsidP="00FF7C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7286F2" w14:textId="77777777" w:rsidR="00FF7CE9" w:rsidRDefault="00FF7CE9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2E6AEC33" w14:textId="4E3F6F9F" w:rsidR="003D629E" w:rsidRDefault="003D629E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72AA14FA" w14:textId="01F3C272" w:rsidR="00FF7CE9" w:rsidRDefault="00FF7CE9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7F773A32" w14:textId="1C008582" w:rsidR="00FF7CE9" w:rsidRDefault="00FF7CE9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081486B1" w14:textId="30AD70B2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7155CD" wp14:editId="410324F4">
            <wp:extent cx="5274310" cy="3103880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FFB8F" w14:textId="77777777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26CD3" w14:textId="77777777" w:rsidR="00FF7CE9" w:rsidRDefault="00FF7CE9" w:rsidP="00FF7C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775A640" w14:textId="43851519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DF58AD8" wp14:editId="6632BCE2">
            <wp:extent cx="5274310" cy="3103880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7F004" w14:textId="77777777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B294" w14:textId="77777777" w:rsidR="00FF7CE9" w:rsidRDefault="00FF7CE9" w:rsidP="00FF7C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9B2AB9C" w14:textId="33E083C3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DC2D21" wp14:editId="5E31B458">
            <wp:extent cx="5274310" cy="3103880"/>
            <wp:effectExtent l="0" t="0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E6354" w14:textId="77777777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55752" w14:textId="18B3D859" w:rsidR="00FF7CE9" w:rsidRDefault="00FF7CE9" w:rsidP="00FF7C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06460A" wp14:editId="0CD1E664">
            <wp:extent cx="4748169" cy="3102610"/>
            <wp:effectExtent l="0" t="0" r="0" b="0"/>
            <wp:docPr id="1" name="Γράφημα 1">
              <a:extLst xmlns:a="http://schemas.openxmlformats.org/drawingml/2006/main">
                <a:ext uri="{FF2B5EF4-FFF2-40B4-BE49-F238E27FC236}">
                  <a16:creationId xmlns:a16="http://schemas.microsoft.com/office/drawing/2014/main" id="{E5841390-C378-4980-AFBF-79BB950A38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67F7A3D" w14:textId="6792996C" w:rsidR="00FF7CE9" w:rsidRDefault="00FF7CE9" w:rsidP="00FF7C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E14C016" w14:textId="77777777" w:rsidR="00FF7CE9" w:rsidRDefault="00FF7CE9" w:rsidP="00FF7C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053BB68" w14:textId="35F82917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BC085A" wp14:editId="02BB2FA6">
            <wp:extent cx="5274310" cy="3103880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95DB9" w14:textId="77777777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D4CFD" w14:textId="77777777" w:rsidR="00FF7CE9" w:rsidRDefault="00FF7CE9" w:rsidP="00FF7C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19F4406" w14:textId="09A7B14E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4995BD5" wp14:editId="0C252FCE">
            <wp:extent cx="5274310" cy="310388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18A47" w14:textId="77777777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226F15" w14:textId="77777777" w:rsidR="00FF7CE9" w:rsidRDefault="00FF7CE9" w:rsidP="00FF7C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80C2F54" w14:textId="30B10C30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A64CCDF" wp14:editId="235C8D9A">
            <wp:extent cx="5274310" cy="310388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073EB" w14:textId="77777777" w:rsidR="00FF7CE9" w:rsidRDefault="00FF7CE9" w:rsidP="00FF7C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BE65F" w14:textId="77777777" w:rsidR="00FF7CE9" w:rsidRDefault="00FF7CE9" w:rsidP="00FF7CE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B0E81A6" w14:textId="77777777" w:rsidR="00FF7CE9" w:rsidRPr="009B1D56" w:rsidRDefault="00FF7CE9" w:rsidP="000557B8">
      <w:pPr>
        <w:spacing w:after="0" w:line="240" w:lineRule="auto"/>
        <w:jc w:val="both"/>
        <w:rPr>
          <w:rStyle w:val="-"/>
          <w:rFonts w:ascii="Times New Roman" w:hAnsi="Times New Roman" w:cs="Times New Roman"/>
          <w:color w:val="auto"/>
          <w:u w:val="none"/>
        </w:rPr>
      </w:pPr>
    </w:p>
    <w:p w14:paraId="5E4CABA5" w14:textId="222A9F18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CA320" w14:textId="77777777" w:rsidR="003D629E" w:rsidRDefault="003D629E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61CF8E" w14:textId="77777777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739E4A" w14:textId="582617A9" w:rsidR="004B7C73" w:rsidRPr="009B1D56" w:rsidRDefault="004B7C73" w:rsidP="00055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C8C5826" w14:textId="77777777" w:rsidR="004B7C73" w:rsidRPr="009B1D56" w:rsidRDefault="004B7C73" w:rsidP="00055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00F305" w14:textId="48669439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F94EB" w14:textId="77777777" w:rsidR="003D629E" w:rsidRDefault="003D629E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7BF3D" w14:textId="77777777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F05862" w14:textId="225122C7" w:rsidR="00B900BF" w:rsidRDefault="00B900BF" w:rsidP="00B900B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DEDB565" w14:textId="7E076436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2CFF239" wp14:editId="2299B6D2">
            <wp:extent cx="5274310" cy="3103880"/>
            <wp:effectExtent l="0" t="0" r="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4C3AE" w14:textId="77777777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39179" w14:textId="77777777" w:rsidR="001140BD" w:rsidRDefault="001140BD" w:rsidP="00114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6650AFB1" w14:textId="02424345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8C512B" wp14:editId="5985EF82">
            <wp:extent cx="5274310" cy="3103880"/>
            <wp:effectExtent l="0" t="0" r="0" b="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F6E3" w14:textId="77777777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C3749" w14:textId="77777777" w:rsidR="001140BD" w:rsidRDefault="001140BD" w:rsidP="00114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7A1B6AB" w14:textId="1CF5B2A3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812BE01" wp14:editId="2F103CB5">
            <wp:extent cx="5274310" cy="3103880"/>
            <wp:effectExtent l="0" t="0" r="0" b="0"/>
            <wp:docPr id="27" name="Εικόνα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9C572" w14:textId="77777777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85BB0" w14:textId="77777777" w:rsidR="001140BD" w:rsidRDefault="001140BD" w:rsidP="00114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2F24E66" w14:textId="02C81AD0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100EF9" wp14:editId="2D2F1868">
            <wp:extent cx="5274310" cy="3103880"/>
            <wp:effectExtent l="0" t="0" r="0" b="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66244" w14:textId="77777777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4A1ED" w14:textId="77777777" w:rsidR="001140BD" w:rsidRDefault="001140BD" w:rsidP="00114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524B5B2" w14:textId="30D8F7DD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D1B1B6F" wp14:editId="4E0BAC2C">
            <wp:extent cx="5274310" cy="3103880"/>
            <wp:effectExtent l="0" t="0" r="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B5B23" w14:textId="77777777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40FB9" w14:textId="77777777" w:rsidR="001140BD" w:rsidRDefault="001140BD" w:rsidP="00114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79C2D62" w14:textId="7A8E4BA6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F834E8" wp14:editId="7BF4D4A2">
            <wp:extent cx="5274310" cy="3103880"/>
            <wp:effectExtent l="0" t="0" r="0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5E822" w14:textId="77777777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750E6" w14:textId="77777777" w:rsidR="001140BD" w:rsidRDefault="001140BD" w:rsidP="00114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0573470" w14:textId="22CC530B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412A257" wp14:editId="091FC4C4">
            <wp:extent cx="5274310" cy="3103880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37EF5" w14:textId="77777777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A67C6" w14:textId="77777777" w:rsidR="001140BD" w:rsidRDefault="001140BD" w:rsidP="00114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35C10EB" w14:textId="72DA0BB2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9EAB953" wp14:editId="671D873D">
            <wp:extent cx="5274310" cy="3103880"/>
            <wp:effectExtent l="0" t="0" r="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1AFC1" w14:textId="77777777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07BA5" w14:textId="77777777" w:rsidR="001140BD" w:rsidRDefault="001140BD" w:rsidP="00114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0543E95" w14:textId="2974E94D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CD47733" wp14:editId="503C0411">
            <wp:extent cx="5274310" cy="3103880"/>
            <wp:effectExtent l="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1CB91" w14:textId="77777777" w:rsidR="001140BD" w:rsidRDefault="001140BD" w:rsidP="001140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B7A2D" w14:textId="77777777" w:rsidR="001140BD" w:rsidRDefault="001140BD" w:rsidP="001140BD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EB0BE82" w14:textId="77777777" w:rsidR="003D629E" w:rsidRDefault="003D629E" w:rsidP="00B900B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79CF54C" w14:textId="35F8BD0E" w:rsidR="004B7C73" w:rsidRPr="009B1D56" w:rsidRDefault="004B7C73" w:rsidP="00055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B7B5C7E" w14:textId="353BA321" w:rsidR="004B7C73" w:rsidRPr="009B1D56" w:rsidRDefault="004B7C73" w:rsidP="00055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773B22" w14:textId="50769DFE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D952B" w14:textId="14CB4838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07A06" w14:textId="77777777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58181" w14:textId="4BEDFFD4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95179" w14:textId="77777777" w:rsidR="003D629E" w:rsidRDefault="003D629E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060567" w14:textId="77777777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2D3C7A" w14:textId="047C55DD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1F0B7" w14:textId="77777777" w:rsidR="003D629E" w:rsidRDefault="003D629E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2A85D" w14:textId="77777777" w:rsidR="003D629E" w:rsidRDefault="003D629E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5F607" w14:textId="30F6BDB4" w:rsidR="00B900BF" w:rsidRDefault="00B900BF" w:rsidP="00B900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C3EFD" w14:textId="77777777" w:rsidR="00B900BF" w:rsidRDefault="00B900BF" w:rsidP="00B900BF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AC3834C" w14:textId="65CE595E" w:rsidR="00D5503D" w:rsidRDefault="00D5503D" w:rsidP="00D55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5503D" w:rsidSect="009F72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1D4A"/>
    <w:multiLevelType w:val="hybridMultilevel"/>
    <w:tmpl w:val="9F40E8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731DAF"/>
    <w:multiLevelType w:val="hybridMultilevel"/>
    <w:tmpl w:val="07BC0870"/>
    <w:lvl w:ilvl="0" w:tplc="C9184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030ABD"/>
    <w:multiLevelType w:val="multilevel"/>
    <w:tmpl w:val="6218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F0"/>
    <w:rsid w:val="000557B8"/>
    <w:rsid w:val="0005650C"/>
    <w:rsid w:val="00081A50"/>
    <w:rsid w:val="000857F2"/>
    <w:rsid w:val="000B52E9"/>
    <w:rsid w:val="000B5FE4"/>
    <w:rsid w:val="000C36F3"/>
    <w:rsid w:val="000F0337"/>
    <w:rsid w:val="000F29FA"/>
    <w:rsid w:val="000F6903"/>
    <w:rsid w:val="00102C91"/>
    <w:rsid w:val="001140BD"/>
    <w:rsid w:val="00122D98"/>
    <w:rsid w:val="00141711"/>
    <w:rsid w:val="0016311B"/>
    <w:rsid w:val="0019768C"/>
    <w:rsid w:val="001B0F0C"/>
    <w:rsid w:val="001D5959"/>
    <w:rsid w:val="001D78EE"/>
    <w:rsid w:val="001E35FA"/>
    <w:rsid w:val="001E3D21"/>
    <w:rsid w:val="001E5A69"/>
    <w:rsid w:val="001E6F17"/>
    <w:rsid w:val="001F23AE"/>
    <w:rsid w:val="001F7871"/>
    <w:rsid w:val="002001D1"/>
    <w:rsid w:val="00205C48"/>
    <w:rsid w:val="002230BF"/>
    <w:rsid w:val="002244DD"/>
    <w:rsid w:val="00237123"/>
    <w:rsid w:val="00241B7D"/>
    <w:rsid w:val="00254BA0"/>
    <w:rsid w:val="00257BEC"/>
    <w:rsid w:val="00266911"/>
    <w:rsid w:val="0027292E"/>
    <w:rsid w:val="00281BDB"/>
    <w:rsid w:val="002A12AD"/>
    <w:rsid w:val="002C1106"/>
    <w:rsid w:val="002D003F"/>
    <w:rsid w:val="002D42D1"/>
    <w:rsid w:val="002E292B"/>
    <w:rsid w:val="002E54FC"/>
    <w:rsid w:val="002F0530"/>
    <w:rsid w:val="00313A36"/>
    <w:rsid w:val="00317488"/>
    <w:rsid w:val="00341179"/>
    <w:rsid w:val="00345E4C"/>
    <w:rsid w:val="0034670C"/>
    <w:rsid w:val="00357864"/>
    <w:rsid w:val="00360E44"/>
    <w:rsid w:val="00374030"/>
    <w:rsid w:val="003D18E2"/>
    <w:rsid w:val="003D3B0E"/>
    <w:rsid w:val="003D629E"/>
    <w:rsid w:val="003D71A6"/>
    <w:rsid w:val="004272AB"/>
    <w:rsid w:val="004520D8"/>
    <w:rsid w:val="004539E6"/>
    <w:rsid w:val="0047411E"/>
    <w:rsid w:val="00476DFA"/>
    <w:rsid w:val="00485406"/>
    <w:rsid w:val="004B7C73"/>
    <w:rsid w:val="004C016A"/>
    <w:rsid w:val="004C055C"/>
    <w:rsid w:val="00500AEB"/>
    <w:rsid w:val="00510846"/>
    <w:rsid w:val="00513DE4"/>
    <w:rsid w:val="00521008"/>
    <w:rsid w:val="005B3D8E"/>
    <w:rsid w:val="005E26F3"/>
    <w:rsid w:val="006035DC"/>
    <w:rsid w:val="0060476C"/>
    <w:rsid w:val="00620ADE"/>
    <w:rsid w:val="00621DCF"/>
    <w:rsid w:val="00653D86"/>
    <w:rsid w:val="00663468"/>
    <w:rsid w:val="00683F66"/>
    <w:rsid w:val="00687C44"/>
    <w:rsid w:val="006A2DF9"/>
    <w:rsid w:val="006B3BA0"/>
    <w:rsid w:val="006B5087"/>
    <w:rsid w:val="006D2469"/>
    <w:rsid w:val="00721DF7"/>
    <w:rsid w:val="007252CB"/>
    <w:rsid w:val="00743A2D"/>
    <w:rsid w:val="007635C9"/>
    <w:rsid w:val="007732DF"/>
    <w:rsid w:val="0078511A"/>
    <w:rsid w:val="00786A36"/>
    <w:rsid w:val="0079666B"/>
    <w:rsid w:val="007C4625"/>
    <w:rsid w:val="007C54ED"/>
    <w:rsid w:val="007C5D42"/>
    <w:rsid w:val="007E78D9"/>
    <w:rsid w:val="00807055"/>
    <w:rsid w:val="00807A53"/>
    <w:rsid w:val="00807F05"/>
    <w:rsid w:val="00856601"/>
    <w:rsid w:val="00892947"/>
    <w:rsid w:val="008A5CFC"/>
    <w:rsid w:val="008B1F11"/>
    <w:rsid w:val="008C62C6"/>
    <w:rsid w:val="008C7439"/>
    <w:rsid w:val="008D3EE3"/>
    <w:rsid w:val="008E46B8"/>
    <w:rsid w:val="008E7DD0"/>
    <w:rsid w:val="00900694"/>
    <w:rsid w:val="00913CD8"/>
    <w:rsid w:val="0092570C"/>
    <w:rsid w:val="00945CAB"/>
    <w:rsid w:val="0098253A"/>
    <w:rsid w:val="00996764"/>
    <w:rsid w:val="009B1D56"/>
    <w:rsid w:val="009B29E5"/>
    <w:rsid w:val="009B5AF0"/>
    <w:rsid w:val="009C66AF"/>
    <w:rsid w:val="009D5AF8"/>
    <w:rsid w:val="009F728F"/>
    <w:rsid w:val="00A00E7A"/>
    <w:rsid w:val="00A07656"/>
    <w:rsid w:val="00A15036"/>
    <w:rsid w:val="00A26ECC"/>
    <w:rsid w:val="00A2714A"/>
    <w:rsid w:val="00A471E0"/>
    <w:rsid w:val="00A80A78"/>
    <w:rsid w:val="00A96F5A"/>
    <w:rsid w:val="00AC36C7"/>
    <w:rsid w:val="00AC651F"/>
    <w:rsid w:val="00AD4C68"/>
    <w:rsid w:val="00AE1038"/>
    <w:rsid w:val="00AE57A3"/>
    <w:rsid w:val="00AE5AA1"/>
    <w:rsid w:val="00AE7A06"/>
    <w:rsid w:val="00B2493C"/>
    <w:rsid w:val="00B3074D"/>
    <w:rsid w:val="00B349D5"/>
    <w:rsid w:val="00B47A8B"/>
    <w:rsid w:val="00B7638D"/>
    <w:rsid w:val="00B80C13"/>
    <w:rsid w:val="00B900BF"/>
    <w:rsid w:val="00B92DDA"/>
    <w:rsid w:val="00B95F31"/>
    <w:rsid w:val="00B97B11"/>
    <w:rsid w:val="00C54C41"/>
    <w:rsid w:val="00C70A5B"/>
    <w:rsid w:val="00CA193C"/>
    <w:rsid w:val="00CA6FCA"/>
    <w:rsid w:val="00CB1E32"/>
    <w:rsid w:val="00CB569F"/>
    <w:rsid w:val="00CC723E"/>
    <w:rsid w:val="00CD27A7"/>
    <w:rsid w:val="00CE2092"/>
    <w:rsid w:val="00CE6EC4"/>
    <w:rsid w:val="00D17EBB"/>
    <w:rsid w:val="00D5030E"/>
    <w:rsid w:val="00D548D9"/>
    <w:rsid w:val="00D5503D"/>
    <w:rsid w:val="00D61053"/>
    <w:rsid w:val="00D6514C"/>
    <w:rsid w:val="00D666BE"/>
    <w:rsid w:val="00D92FD5"/>
    <w:rsid w:val="00DA507C"/>
    <w:rsid w:val="00DC0E3F"/>
    <w:rsid w:val="00DD115B"/>
    <w:rsid w:val="00DD4DC9"/>
    <w:rsid w:val="00DE5899"/>
    <w:rsid w:val="00DE6A6A"/>
    <w:rsid w:val="00E02085"/>
    <w:rsid w:val="00E24F2C"/>
    <w:rsid w:val="00E30FFF"/>
    <w:rsid w:val="00E52FB3"/>
    <w:rsid w:val="00E87D5E"/>
    <w:rsid w:val="00E90B1B"/>
    <w:rsid w:val="00EB5A50"/>
    <w:rsid w:val="00ED7C86"/>
    <w:rsid w:val="00EF37E3"/>
    <w:rsid w:val="00F02C38"/>
    <w:rsid w:val="00F11BBE"/>
    <w:rsid w:val="00F210D6"/>
    <w:rsid w:val="00F35702"/>
    <w:rsid w:val="00F403E3"/>
    <w:rsid w:val="00F41486"/>
    <w:rsid w:val="00F56126"/>
    <w:rsid w:val="00F708E5"/>
    <w:rsid w:val="00F772A7"/>
    <w:rsid w:val="00F802AF"/>
    <w:rsid w:val="00FE02E4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E374"/>
  <w15:docId w15:val="{8D27F467-D19F-4D87-92FA-2D6BA359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6F3"/>
  </w:style>
  <w:style w:type="paragraph" w:styleId="1">
    <w:name w:val="heading 1"/>
    <w:basedOn w:val="a"/>
    <w:next w:val="a"/>
    <w:link w:val="1Char"/>
    <w:uiPriority w:val="9"/>
    <w:qFormat/>
    <w:rsid w:val="002C1106"/>
    <w:pPr>
      <w:autoSpaceDE w:val="0"/>
      <w:autoSpaceDN w:val="0"/>
      <w:adjustRightInd w:val="0"/>
      <w:spacing w:after="0" w:line="240" w:lineRule="auto"/>
      <w:outlineLvl w:val="0"/>
    </w:pPr>
    <w:rPr>
      <w:rFonts w:ascii="Courier New" w:hAnsi="Courier New" w:cs="Courier New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2C1106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2C1106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B5AF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31748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D5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3">
    <w:name w:val="Table Grid"/>
    <w:basedOn w:val="a1"/>
    <w:rsid w:val="00257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3D3B0E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86A3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2C1106"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2Char">
    <w:name w:val="Επικεφαλίδα 2 Char"/>
    <w:basedOn w:val="a0"/>
    <w:link w:val="2"/>
    <w:uiPriority w:val="99"/>
    <w:rsid w:val="002C1106"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3Char">
    <w:name w:val="Επικεφαλίδα 3 Char"/>
    <w:basedOn w:val="a0"/>
    <w:link w:val="3"/>
    <w:uiPriority w:val="99"/>
    <w:rsid w:val="002C1106"/>
    <w:rPr>
      <w:rFonts w:ascii="Courier New" w:hAnsi="Courier New" w:cs="Courier New"/>
      <w:b/>
      <w:bCs/>
      <w:color w:val="000000"/>
      <w:sz w:val="26"/>
      <w:szCs w:val="26"/>
    </w:rPr>
  </w:style>
  <w:style w:type="paragraph" w:styleId="a5">
    <w:name w:val="Balloon Text"/>
    <w:basedOn w:val="a"/>
    <w:link w:val="Char"/>
    <w:uiPriority w:val="99"/>
    <w:semiHidden/>
    <w:unhideWhenUsed/>
    <w:rsid w:val="00AD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D4C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0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0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93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24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BACKUP%20D\Backup_apo_palio_pc\Backup%20apo%20palio%20pc\&#932;&#945;%20&#941;&#947;&#947;&#961;&#945;&#966;&#940;%20&#956;&#959;&#965;\&#932;&#917;&#921;\&#916;&#921;&#928;&#913;&#917;%202023-2024\&#917;&#929;&#917;&#933;&#925;&#913;%20&#913;&#928;&#927;&#929;&#929;&#927;&#934;&#919;&#931;&#919;&#931;%20&#932;&#924;&#919;&#924;&#913;&#932;&#927;&#931;\&#917;&#929;&#917;&#933;&#925;&#913;%20&#913;&#928;&#927;&#929;&#929;&#927;&#934;&#919;&#931;&#919;&#931;%20&#932;&#924;&#919;&#924;&#913;&#932;&#927;&#931;%202025\&#904;&#961;&#949;&#965;&#957;&#945;%20&#913;&#960;&#959;&#961;&#961;&#972;&#966;&#951;&#963;&#951;&#962;%20&#964;&#969;&#957;%20&#928;&#964;&#965;&#967;&#953;&#959;&#973;&#967;&#969;&#957;%20&#964;&#959;&#965;%20&#932;&#956;&#942;&#956;&#945;&#964;&#959;&#962;%20&#927;&#953;&#954;&#959;&#957;&#959;&#956;&#953;&#954;&#974;&#957;%20&#917;&#960;&#953;&#963;&#964;&#951;&#956;&#974;&#957;%20&#963;&#964;&#951;&#957;%20&#913;&#947;&#959;&#961;&#940;%20&#917;&#961;&#947;&#945;%20-%20&#924;&#972;&#957;&#959;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l-GR" sz="1000" b="1">
                <a:solidFill>
                  <a:sysClr val="windowText" lastClr="000000"/>
                </a:solidFill>
              </a:rPr>
              <a:t>Εάν Ναι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>
        <c:manualLayout>
          <c:layoutTarget val="inner"/>
          <c:xMode val="edge"/>
          <c:yMode val="edge"/>
          <c:x val="0.15178504553276415"/>
          <c:y val="8.4808596633157249E-2"/>
          <c:w val="0.53267294628508588"/>
          <c:h val="0.90541318438347074"/>
        </c:manualLayout>
      </c:layout>
      <c:pieChart>
        <c:varyColors val="1"/>
        <c:ser>
          <c:idx val="0"/>
          <c:order val="0"/>
          <c:spPr>
            <a:ln>
              <a:solidFill>
                <a:sysClr val="windowText" lastClr="000000"/>
              </a:solidFill>
            </a:ln>
          </c:spPr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6E3-428E-B669-27AE3BBF8DC0}"/>
              </c:ext>
            </c:extLst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ysClr val="windowText" lastClr="00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6E3-428E-B669-27AE3BBF8D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'Form Responses 1'!$E$191:$E$192</c:f>
              <c:strCache>
                <c:ptCount val="2"/>
                <c:pt idx="0">
                  <c:v>Στο Εσωτερικό </c:v>
                </c:pt>
                <c:pt idx="1">
                  <c:v>Στο Εξωτερικό </c:v>
                </c:pt>
              </c:strCache>
            </c:strRef>
          </c:cat>
          <c:val>
            <c:numRef>
              <c:f>'Form Responses 1'!$F$191:$F$192</c:f>
              <c:numCache>
                <c:formatCode>0.00%</c:formatCode>
                <c:ptCount val="2"/>
                <c:pt idx="0">
                  <c:v>0.93442622950819676</c:v>
                </c:pt>
                <c:pt idx="1">
                  <c:v>6.5573770491803282E-2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E3-428E-B669-27AE3BBF8D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32380645375379"/>
          <c:y val="0.11188096473614151"/>
          <c:w val="0.21513910761154859"/>
          <c:h val="0.2312478127734033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1236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elekidis</cp:lastModifiedBy>
  <cp:revision>2</cp:revision>
  <dcterms:created xsi:type="dcterms:W3CDTF">2025-11-14T10:32:00Z</dcterms:created>
  <dcterms:modified xsi:type="dcterms:W3CDTF">2025-11-14T10:32:00Z</dcterms:modified>
</cp:coreProperties>
</file>