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E2442B">
        <w:rPr>
          <w:rFonts w:ascii="Arial" w:hAnsi="Arial" w:cs="Arial"/>
          <w:noProof/>
          <w:sz w:val="24"/>
          <w:szCs w:val="24"/>
          <w:lang w:val="el-GR" w:eastAsia="el-GR"/>
        </w:rPr>
        <w:drawing>
          <wp:inline distT="0" distB="0" distL="0" distR="0" wp14:anchorId="096A938E" wp14:editId="58AB6DF9">
            <wp:extent cx="2524125" cy="715010"/>
            <wp:effectExtent l="0" t="0" r="9525" b="8890"/>
            <wp:docPr id="3" name="Εικόνα 3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A77A93" w:rsidRPr="00763E81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Τμήμα </w:t>
      </w:r>
      <w:r w:rsidRPr="00763E81">
        <w:rPr>
          <w:rFonts w:ascii="Arial" w:hAnsi="Arial" w:cs="Arial"/>
          <w:b/>
          <w:sz w:val="24"/>
          <w:szCs w:val="24"/>
          <w:lang w:val="el-GR"/>
        </w:rPr>
        <w:t xml:space="preserve">Υποστήριξης Φοιτητών Σερρών, Κιλκίς, </w:t>
      </w:r>
    </w:p>
    <w:p w:rsidR="00A77A93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763E81">
        <w:rPr>
          <w:rFonts w:ascii="Arial" w:hAnsi="Arial" w:cs="Arial"/>
          <w:b/>
          <w:sz w:val="24"/>
          <w:szCs w:val="24"/>
          <w:lang w:val="el-GR"/>
        </w:rPr>
        <w:t>Κατερίνης</w:t>
      </w:r>
    </w:p>
    <w:p w:rsidR="00092031" w:rsidRPr="00092031" w:rsidRDefault="00092031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>
        <w:rPr>
          <w:rFonts w:ascii="Arial" w:hAnsi="Arial" w:cs="Arial"/>
          <w:b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>. 23210491</w:t>
      </w:r>
      <w:r w:rsidR="00A77A93">
        <w:rPr>
          <w:rFonts w:ascii="Arial" w:hAnsi="Arial" w:cs="Arial"/>
          <w:b/>
          <w:sz w:val="24"/>
          <w:szCs w:val="24"/>
          <w:lang w:val="el-GR"/>
        </w:rPr>
        <w:t>95</w:t>
      </w:r>
    </w:p>
    <w:p w:rsidR="00333D5B" w:rsidRPr="0020697E" w:rsidRDefault="00333D5B" w:rsidP="00333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333D5B" w:rsidRPr="00157816" w:rsidRDefault="00333D5B" w:rsidP="00333D5B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20697E">
        <w:rPr>
          <w:rFonts w:ascii="Arial" w:hAnsi="Arial" w:cs="Arial"/>
          <w:sz w:val="24"/>
          <w:szCs w:val="24"/>
          <w:lang w:val="el-GR"/>
        </w:rPr>
        <w:t xml:space="preserve">Σέρρες </w:t>
      </w:r>
      <w:r>
        <w:rPr>
          <w:rFonts w:ascii="Arial" w:hAnsi="Arial" w:cs="Arial"/>
          <w:sz w:val="24"/>
          <w:szCs w:val="24"/>
          <w:lang w:val="el-GR"/>
        </w:rPr>
        <w:t>1</w:t>
      </w:r>
      <w:r w:rsidR="00157816">
        <w:rPr>
          <w:rFonts w:ascii="Arial" w:hAnsi="Arial" w:cs="Arial"/>
          <w:sz w:val="24"/>
          <w:szCs w:val="24"/>
          <w:lang w:val="en-US"/>
        </w:rPr>
        <w:t>1</w:t>
      </w:r>
      <w:r w:rsidRPr="0020697E">
        <w:rPr>
          <w:rFonts w:ascii="Arial" w:hAnsi="Arial" w:cs="Arial"/>
          <w:sz w:val="24"/>
          <w:szCs w:val="24"/>
          <w:lang w:val="el-GR"/>
        </w:rPr>
        <w:t>/</w:t>
      </w:r>
      <w:r w:rsidRPr="004C094F">
        <w:rPr>
          <w:rFonts w:ascii="Arial" w:hAnsi="Arial" w:cs="Arial"/>
          <w:sz w:val="24"/>
          <w:szCs w:val="24"/>
          <w:lang w:val="el-GR"/>
        </w:rPr>
        <w:t>1</w:t>
      </w:r>
      <w:r w:rsidR="00157816">
        <w:rPr>
          <w:rFonts w:ascii="Arial" w:hAnsi="Arial" w:cs="Arial"/>
          <w:sz w:val="24"/>
          <w:szCs w:val="24"/>
          <w:lang w:val="en-US"/>
        </w:rPr>
        <w:t>2</w:t>
      </w:r>
      <w:r w:rsidRPr="0020697E">
        <w:rPr>
          <w:rFonts w:ascii="Arial" w:hAnsi="Arial" w:cs="Arial"/>
          <w:sz w:val="24"/>
          <w:szCs w:val="24"/>
          <w:lang w:val="el-GR"/>
        </w:rPr>
        <w:t>/202</w:t>
      </w:r>
      <w:r w:rsidR="00157816">
        <w:rPr>
          <w:rFonts w:ascii="Arial" w:hAnsi="Arial" w:cs="Arial"/>
          <w:sz w:val="24"/>
          <w:szCs w:val="24"/>
          <w:lang w:val="en-US"/>
        </w:rPr>
        <w:t>5</w:t>
      </w:r>
    </w:p>
    <w:p w:rsidR="00AC4BF3" w:rsidRPr="00E35DC1" w:rsidRDefault="00AC4BF3">
      <w:pPr>
        <w:rPr>
          <w:lang w:val="el-GR"/>
        </w:rPr>
      </w:pPr>
    </w:p>
    <w:p w:rsidR="00333D5B" w:rsidRPr="00092031" w:rsidRDefault="00092031" w:rsidP="00092031">
      <w:pPr>
        <w:jc w:val="center"/>
        <w:rPr>
          <w:sz w:val="32"/>
          <w:szCs w:val="32"/>
          <w:lang w:val="el-GR"/>
        </w:rPr>
      </w:pPr>
      <w:r w:rsidRPr="00092031">
        <w:rPr>
          <w:sz w:val="32"/>
          <w:szCs w:val="32"/>
          <w:lang w:val="el-GR"/>
        </w:rPr>
        <w:t>ΑΝΑΚΟΙΝΩΣΗ</w:t>
      </w:r>
    </w:p>
    <w:p w:rsidR="00092031" w:rsidRDefault="00092031" w:rsidP="00092031">
      <w:pPr>
        <w:jc w:val="center"/>
        <w:rPr>
          <w:lang w:val="el-GR"/>
        </w:rPr>
      </w:pPr>
    </w:p>
    <w:p w:rsidR="00333D5B" w:rsidRPr="00092031" w:rsidRDefault="00092031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</w:pPr>
      <w:r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Θέμα: </w:t>
      </w:r>
      <w:bookmarkStart w:id="0" w:name="_GoBack"/>
      <w:r w:rsidR="00333D5B" w:rsidRPr="00333D5B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>Πρακτική άσκηση και τοποθέτηση σε θέσεις εργασίας</w:t>
      </w:r>
      <w:r w:rsidR="00333D5B"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 στην Ευρωπαϊκή Ένωση</w:t>
      </w:r>
      <w:bookmarkEnd w:id="0"/>
    </w:p>
    <w:p w:rsidR="00092031" w:rsidRPr="00E35DC1" w:rsidRDefault="00333D5B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Πληροφορίες για πρακτική άσκηση και τοποθέτηση σε θέση εργασίας</w:t>
      </w:r>
      <w:r w:rsidRPr="00E35DC1">
        <w:rPr>
          <w:rFonts w:ascii="Arial" w:hAnsi="Arial" w:cs="Arial"/>
          <w:sz w:val="24"/>
          <w:szCs w:val="24"/>
          <w:lang w:val="el-GR"/>
        </w:rPr>
        <w:t xml:space="preserve"> 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στην Ευρωπαϊκή Ένωση  μπορούν να αναζητηθούν στ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διευθύνσεις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092031" w:rsidRPr="00E35DC1" w:rsidRDefault="00DC13E9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7" w:history="1">
        <w:r w:rsidR="00092031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https://europa.eu/european-union/life/education-training_el</w:t>
        </w:r>
      </w:hyperlink>
    </w:p>
    <w:p w:rsidR="00333D5B" w:rsidRPr="00E35DC1" w:rsidRDefault="00DC13E9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8" w:history="1">
        <w:r w:rsidR="00333D5B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https://europa.eu/youreurope/citizens/education/traineeships/index_el.htm</w:t>
        </w:r>
      </w:hyperlink>
      <w:r w:rsidR="00333D5B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hAnsi="Arial" w:cs="Arial"/>
          <w:color w:val="515560"/>
          <w:sz w:val="24"/>
          <w:szCs w:val="24"/>
          <w:lang w:val="el-GR"/>
        </w:rPr>
        <w:t>Για θέσεις εργασίας και υποτροφίες</w:t>
      </w:r>
    </w:p>
    <w:p w:rsidR="00E35DC1" w:rsidRPr="00E35DC1" w:rsidRDefault="00E35DC1" w:rsidP="00E35DC1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E35DC1" w:rsidRPr="00E35DC1" w:rsidRDefault="00DC13E9" w:rsidP="00E35DC1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9" w:history="1">
        <w:r w:rsidR="00E35DC1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https://european-union.europa.eu/live-work-study/studying-and-training-eu_el</w:t>
        </w:r>
      </w:hyperlink>
      <w:r w:rsidR="00E35DC1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A77A93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A77A93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Οικονομική στήριξη για πρακτική άσκηση</w:t>
      </w:r>
    </w:p>
    <w:p w:rsidR="00A77A93" w:rsidRDefault="00A77A93" w:rsidP="00A77A93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DC13E9" w:rsidP="00A77A93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10" w:history="1">
        <w:r w:rsidR="00A77A93" w:rsidRPr="00A918BA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https://europa.eu/youreurope/citizens/education/traineeships/financial/index_el.htm</w:t>
        </w:r>
      </w:hyperlink>
      <w:r w:rsidR="00A77A93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333D5B" w:rsidRDefault="00092031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Επίσης πληροφορίες για Εργασία σε πανεπιστήμιο ή σε ερευνητικό κέντρο στην Ευρωπαϊκή Ένωση  μπορούν να αναζητηθούν στη διεύθυνση </w:t>
      </w:r>
      <w:hyperlink r:id="rId11" w:history="1">
        <w:r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https://europa.eu/youreurope/citizens/education/research/index_el.htm</w:t>
        </w:r>
      </w:hyperlink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157816" w:rsidRDefault="00157816" w:rsidP="0015781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157816" w:rsidRDefault="00157816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Εύρεση εργασίας και έρευνας μέσω της </w:t>
      </w:r>
      <w:r w:rsidRPr="0015781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EURAXESS</w:t>
      </w: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Default="00DC13E9" w:rsidP="005D1239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12" w:history="1">
        <w:r w:rsidR="005D1239"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https://euraxess.ec.europa.eu/jobs</w:t>
        </w:r>
      </w:hyperlink>
      <w:r w:rsidR="005D1239" w:rsidRPr="0015781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Pr="005D1239" w:rsidRDefault="005D1239" w:rsidP="005D1239">
      <w:pPr>
        <w:pStyle w:val="a3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5D1239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9614B4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EURODESK πληροφορίες για επιχορηγήσεις  και πρακτική άσκηση</w:t>
      </w:r>
    </w:p>
    <w:p w:rsidR="00743456" w:rsidRDefault="00DC13E9" w:rsidP="0074345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13" w:history="1">
        <w:r w:rsidR="00743456"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https://eurodesk.eu/?gclid=EAIaIQobChMIkuD0u4C27AIVieN3Ch2Guw7ZEAAYASAAEgKZ_vD_BwE</w:t>
        </w:r>
      </w:hyperlink>
      <w:r w:rsidR="00743456" w:rsidRPr="005D1239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743456" w:rsidRDefault="00743456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Προγράμματα Πρακτικής Άσκησης</w:t>
      </w:r>
      <w:r w:rsidRPr="009614B4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  <w:hyperlink r:id="rId14" w:history="1">
        <w:r w:rsidRPr="008C4293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https://programmes.eurodesk.eu/internships#</w:t>
        </w:r>
      </w:hyperlink>
    </w:p>
    <w:p w:rsidR="005D1239" w:rsidRDefault="00743456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Επιχορηγήσεις                   </w:t>
      </w:r>
      <w:hyperlink r:id="rId15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https://programmes.eurodesk.eu/grants</w:t>
        </w:r>
      </w:hyperlink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743456" w:rsidRDefault="00743456" w:rsidP="00E35DC1">
      <w:pPr>
        <w:pStyle w:val="a3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Εκπαίδευση - Μάθηση     </w:t>
      </w:r>
      <w:hyperlink r:id="rId16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https://programmes.eurodesk.eu/learning</w:t>
        </w:r>
      </w:hyperlink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Pr="005D1239" w:rsidRDefault="005D1239" w:rsidP="005D1239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5D1239" w:rsidP="0015781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796466" w:rsidP="0015781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Με εκτίμηση</w:t>
      </w:r>
    </w:p>
    <w:p w:rsidR="00796466" w:rsidRDefault="00796466" w:rsidP="0079646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 Προϊστάμενος</w:t>
      </w:r>
    </w:p>
    <w:p w:rsidR="00796466" w:rsidRPr="00796466" w:rsidRDefault="00796466" w:rsidP="00796466">
      <w:pPr>
        <w:pStyle w:val="a3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Γεώργιος </w:t>
      </w:r>
      <w:proofErr w:type="spellStart"/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Ζέκος</w:t>
      </w:r>
      <w:proofErr w:type="spellEnd"/>
    </w:p>
    <w:p w:rsidR="00092031" w:rsidRPr="00092031" w:rsidRDefault="00092031" w:rsidP="00092031">
      <w:pPr>
        <w:jc w:val="right"/>
        <w:rPr>
          <w:sz w:val="24"/>
          <w:szCs w:val="24"/>
          <w:lang w:val="el-GR"/>
        </w:rPr>
      </w:pP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---------------------------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Arial" w:hAnsi="Arial" w:cs="Arial"/>
          <w:noProof/>
          <w:sz w:val="24"/>
          <w:szCs w:val="24"/>
          <w:lang w:val="el-GR" w:eastAsia="el-GR"/>
        </w:rPr>
        <w:drawing>
          <wp:inline distT="0" distB="0" distL="0" distR="0">
            <wp:extent cx="2524125" cy="715010"/>
            <wp:effectExtent l="0" t="0" r="9525" b="8890"/>
            <wp:docPr id="1" name="Εικόνα 1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Δρ. Δρ. Γεώργιος Ι.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Ζέκος</w:t>
      </w:r>
      <w:proofErr w:type="spellEnd"/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BS</w:t>
      </w:r>
      <w:r w:rsidR="00277C6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JD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LLM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Law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)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Μονάδα Υποστήριξης Φοιτητών, Σέρρες, Κιλκίς, Κατερίνη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Διεθνές Πανεπιστήμιο της Ελλάδος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Τέρμα Μαγνησίας, 62124 Σέρρες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τηλ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 2321049195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mail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: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zekosg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@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ihu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gr</w:t>
      </w:r>
    </w:p>
    <w:p w:rsidR="00333D5B" w:rsidRPr="00092031" w:rsidRDefault="00333D5B" w:rsidP="00E2442B">
      <w:pPr>
        <w:rPr>
          <w:rFonts w:ascii="Arial" w:hAnsi="Arial" w:cs="Arial"/>
          <w:sz w:val="24"/>
          <w:szCs w:val="24"/>
          <w:lang w:val="el-GR"/>
        </w:rPr>
      </w:pPr>
    </w:p>
    <w:sectPr w:rsidR="00333D5B" w:rsidRPr="00092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7C5"/>
    <w:multiLevelType w:val="hybridMultilevel"/>
    <w:tmpl w:val="02C2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5B"/>
    <w:rsid w:val="00092031"/>
    <w:rsid w:val="00157816"/>
    <w:rsid w:val="00277C69"/>
    <w:rsid w:val="00333D5B"/>
    <w:rsid w:val="00447632"/>
    <w:rsid w:val="005D1239"/>
    <w:rsid w:val="006D149A"/>
    <w:rsid w:val="006E26B6"/>
    <w:rsid w:val="00743456"/>
    <w:rsid w:val="00796466"/>
    <w:rsid w:val="00A77A93"/>
    <w:rsid w:val="00AC4BF3"/>
    <w:rsid w:val="00B86098"/>
    <w:rsid w:val="00CB113F"/>
    <w:rsid w:val="00DC13E9"/>
    <w:rsid w:val="00E2442B"/>
    <w:rsid w:val="00E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5B"/>
    <w:pPr>
      <w:spacing w:after="200" w:line="276" w:lineRule="auto"/>
    </w:pPr>
    <w:rPr>
      <w:lang w:val="en-GB"/>
    </w:rPr>
  </w:style>
  <w:style w:type="paragraph" w:styleId="2">
    <w:name w:val="heading 2"/>
    <w:basedOn w:val="a"/>
    <w:link w:val="2Char"/>
    <w:uiPriority w:val="9"/>
    <w:qFormat/>
    <w:rsid w:val="0033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3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33D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D5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E35D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C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13E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5B"/>
    <w:pPr>
      <w:spacing w:after="200" w:line="276" w:lineRule="auto"/>
    </w:pPr>
    <w:rPr>
      <w:lang w:val="en-GB"/>
    </w:rPr>
  </w:style>
  <w:style w:type="paragraph" w:styleId="2">
    <w:name w:val="heading 2"/>
    <w:basedOn w:val="a"/>
    <w:link w:val="2Char"/>
    <w:uiPriority w:val="9"/>
    <w:qFormat/>
    <w:rsid w:val="0033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3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33D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D5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E35D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C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13E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reurope/citizens/education/traineeships/index_el.htm" TargetMode="External"/><Relationship Id="rId13" Type="http://schemas.openxmlformats.org/officeDocument/2006/relationships/hyperlink" Target="https://eurodesk.eu/?gclid=EAIaIQobChMIkuD0u4C27AIVieN3Ch2Guw7ZEAAYASAAEgKZ_vD_Bw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uropa.eu/european-union/life/education-training_el" TargetMode="External"/><Relationship Id="rId12" Type="http://schemas.openxmlformats.org/officeDocument/2006/relationships/hyperlink" Target="https://euraxess.ec.europa.eu/job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grammes.eurodesk.eu/learn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uropa.eu/youreurope/citizens/education/research/index_el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grammes.eurodesk.eu/grants" TargetMode="External"/><Relationship Id="rId10" Type="http://schemas.openxmlformats.org/officeDocument/2006/relationships/hyperlink" Target="https://europa.eu/youreurope/citizens/education/traineeships/financial/index_e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ean-union.europa.eu/live-work-study/studying-and-training-eu_el" TargetMode="External"/><Relationship Id="rId14" Type="http://schemas.openxmlformats.org/officeDocument/2006/relationships/hyperlink" Target="https://programmes.eurodesk.eu/internship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ELES</cp:lastModifiedBy>
  <cp:revision>2</cp:revision>
  <dcterms:created xsi:type="dcterms:W3CDTF">2025-12-11T11:38:00Z</dcterms:created>
  <dcterms:modified xsi:type="dcterms:W3CDTF">2025-12-11T11:38:00Z</dcterms:modified>
</cp:coreProperties>
</file>